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1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76" w:rsidRPr="003E405C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05C">
        <w:rPr>
          <w:rFonts w:ascii="Times New Roman" w:eastAsia="Times New Roman" w:hAnsi="Times New Roman" w:cs="Times New Roman"/>
          <w:caps/>
          <w:sz w:val="28"/>
          <w:szCs w:val="28"/>
        </w:rPr>
        <w:t>М</w:t>
      </w:r>
      <w:r w:rsidRPr="003E405C">
        <w:rPr>
          <w:rFonts w:ascii="Times New Roman" w:eastAsia="Times New Roman" w:hAnsi="Times New Roman" w:cs="Times New Roman"/>
          <w:sz w:val="28"/>
          <w:szCs w:val="28"/>
        </w:rPr>
        <w:t>инистерство образования и молодежной политики</w:t>
      </w: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E405C">
        <w:rPr>
          <w:rFonts w:ascii="Times New Roman" w:eastAsia="Times New Roman" w:hAnsi="Times New Roman" w:cs="Times New Roman"/>
          <w:caps/>
          <w:sz w:val="28"/>
          <w:szCs w:val="28"/>
        </w:rPr>
        <w:t>С</w:t>
      </w:r>
      <w:r w:rsidRPr="003E405C">
        <w:rPr>
          <w:rFonts w:ascii="Times New Roman" w:eastAsia="Times New Roman" w:hAnsi="Times New Roman" w:cs="Times New Roman"/>
          <w:sz w:val="28"/>
          <w:szCs w:val="28"/>
        </w:rPr>
        <w:t>вердловской области</w:t>
      </w: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25E76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05C">
        <w:rPr>
          <w:rFonts w:ascii="Times New Roman" w:eastAsia="Times New Roman" w:hAnsi="Times New Roman" w:cs="Times New Roman"/>
          <w:caps/>
          <w:sz w:val="28"/>
          <w:szCs w:val="28"/>
        </w:rPr>
        <w:t>г</w:t>
      </w:r>
      <w:r w:rsidRPr="003E405C">
        <w:rPr>
          <w:rFonts w:ascii="Times New Roman" w:eastAsia="Times New Roman" w:hAnsi="Times New Roman" w:cs="Times New Roman"/>
          <w:sz w:val="28"/>
          <w:szCs w:val="28"/>
        </w:rPr>
        <w:t>осударственное автономное образовательное учреждение</w:t>
      </w: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E405C">
        <w:rPr>
          <w:rFonts w:ascii="Times New Roman" w:eastAsia="Times New Roman" w:hAnsi="Times New Roman" w:cs="Times New Roman"/>
          <w:sz w:val="28"/>
          <w:szCs w:val="28"/>
        </w:rPr>
        <w:t>дополнительного профессионального образования Свердловской области</w:t>
      </w:r>
      <w:r w:rsidRPr="003E405C">
        <w:rPr>
          <w:rFonts w:ascii="Times New Roman" w:eastAsia="Times New Roman" w:hAnsi="Times New Roman" w:cs="Times New Roman"/>
          <w:caps/>
          <w:sz w:val="28"/>
          <w:szCs w:val="28"/>
        </w:rPr>
        <w:t xml:space="preserve"> «Институт развития образования»</w:t>
      </w: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25E76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5C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B25E76" w:rsidRPr="003E405C" w:rsidRDefault="00B25E76" w:rsidP="00B25E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405C">
        <w:rPr>
          <w:rFonts w:ascii="Times New Roman" w:hAnsi="Times New Roman" w:cs="Times New Roman"/>
          <w:b/>
          <w:i/>
          <w:sz w:val="32"/>
          <w:szCs w:val="32"/>
        </w:rPr>
        <w:t xml:space="preserve">по итогам </w:t>
      </w:r>
      <w:r>
        <w:rPr>
          <w:rFonts w:ascii="Times New Roman" w:hAnsi="Times New Roman" w:cs="Times New Roman"/>
          <w:b/>
          <w:i/>
          <w:sz w:val="32"/>
          <w:szCs w:val="32"/>
        </w:rPr>
        <w:t>проведения экспертизы деятельности региональных команд (школ, школьных кураторов) в рамках проекта «500+»</w:t>
      </w:r>
    </w:p>
    <w:p w:rsidR="00B25E76" w:rsidRPr="003E405C" w:rsidRDefault="00B25E76" w:rsidP="00B25E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7A5" w:rsidRDefault="00F247A5" w:rsidP="00B25E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47A5" w:rsidRDefault="00F247A5" w:rsidP="00B25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7A5">
        <w:rPr>
          <w:rFonts w:ascii="Times New Roman" w:hAnsi="Times New Roman" w:cs="Times New Roman"/>
          <w:sz w:val="28"/>
          <w:szCs w:val="28"/>
        </w:rPr>
        <w:t>Екате</w:t>
      </w:r>
      <w:r>
        <w:rPr>
          <w:rFonts w:ascii="Times New Roman" w:hAnsi="Times New Roman" w:cs="Times New Roman"/>
          <w:sz w:val="28"/>
          <w:szCs w:val="28"/>
        </w:rPr>
        <w:t>ринбург</w:t>
      </w:r>
    </w:p>
    <w:p w:rsidR="00B25E76" w:rsidRPr="00F247A5" w:rsidRDefault="00F247A5" w:rsidP="00B25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7A5">
        <w:rPr>
          <w:rFonts w:ascii="Times New Roman" w:hAnsi="Times New Roman" w:cs="Times New Roman"/>
          <w:sz w:val="28"/>
          <w:szCs w:val="28"/>
        </w:rPr>
        <w:t xml:space="preserve"> 2021</w:t>
      </w:r>
      <w:r w:rsidR="00B25E76" w:rsidRPr="00F247A5">
        <w:rPr>
          <w:rFonts w:ascii="Times New Roman" w:hAnsi="Times New Roman" w:cs="Times New Roman"/>
          <w:sz w:val="28"/>
          <w:szCs w:val="28"/>
        </w:rPr>
        <w:br w:type="page"/>
      </w:r>
    </w:p>
    <w:p w:rsidR="00B25E76" w:rsidRPr="003E405C" w:rsidRDefault="00B25E76" w:rsidP="00B25E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405C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p w:rsidR="00B25E76" w:rsidRPr="003E405C" w:rsidRDefault="00B25E76" w:rsidP="00B25E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Pr="003E405C" w:rsidRDefault="00B25E76" w:rsidP="00B25E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680" w:rsidRDefault="00511680" w:rsidP="0051168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227DF">
        <w:rPr>
          <w:rFonts w:ascii="Times New Roman" w:hAnsi="Times New Roman" w:cs="Times New Roman"/>
          <w:sz w:val="28"/>
          <w:szCs w:val="28"/>
        </w:rPr>
        <w:tab/>
      </w:r>
      <w:r w:rsidR="00381123">
        <w:rPr>
          <w:rFonts w:ascii="Times New Roman" w:hAnsi="Times New Roman" w:cs="Times New Roman"/>
          <w:sz w:val="28"/>
          <w:szCs w:val="28"/>
        </w:rPr>
        <w:t xml:space="preserve">     </w:t>
      </w:r>
      <w:r w:rsidR="00F42196">
        <w:rPr>
          <w:rFonts w:ascii="Times New Roman" w:hAnsi="Times New Roman" w:cs="Times New Roman"/>
          <w:sz w:val="28"/>
          <w:szCs w:val="28"/>
        </w:rPr>
        <w:t>3</w:t>
      </w:r>
    </w:p>
    <w:p w:rsidR="00381123" w:rsidRPr="00E30578" w:rsidRDefault="00B9649C" w:rsidP="00381123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578">
        <w:rPr>
          <w:rFonts w:ascii="Times New Roman" w:hAnsi="Times New Roman" w:cs="Times New Roman"/>
          <w:sz w:val="28"/>
          <w:szCs w:val="28"/>
        </w:rPr>
        <w:t>Содержательный ана</w:t>
      </w:r>
      <w:r w:rsidR="00391F91" w:rsidRPr="00E30578">
        <w:rPr>
          <w:rFonts w:ascii="Times New Roman" w:hAnsi="Times New Roman" w:cs="Times New Roman"/>
          <w:sz w:val="28"/>
          <w:szCs w:val="28"/>
        </w:rPr>
        <w:t xml:space="preserve">лиз Концепции </w:t>
      </w:r>
    </w:p>
    <w:p w:rsidR="00511680" w:rsidRDefault="00381123" w:rsidP="00381123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578">
        <w:rPr>
          <w:rFonts w:ascii="Times New Roman" w:hAnsi="Times New Roman" w:cs="Times New Roman"/>
          <w:sz w:val="28"/>
          <w:szCs w:val="28"/>
        </w:rPr>
        <w:t>развития</w:t>
      </w:r>
      <w:r w:rsidR="00742074" w:rsidRPr="00E3057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E305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91F91">
        <w:rPr>
          <w:rFonts w:ascii="Times New Roman" w:hAnsi="Times New Roman" w:cs="Times New Roman"/>
          <w:sz w:val="28"/>
          <w:szCs w:val="28"/>
        </w:rPr>
        <w:t>5</w:t>
      </w:r>
    </w:p>
    <w:p w:rsidR="00381123" w:rsidRDefault="00381123" w:rsidP="00381123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123" w:rsidRPr="00E30578" w:rsidRDefault="00B9649C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578">
        <w:rPr>
          <w:rFonts w:ascii="Times New Roman" w:hAnsi="Times New Roman" w:cs="Times New Roman"/>
          <w:sz w:val="28"/>
          <w:szCs w:val="28"/>
        </w:rPr>
        <w:t xml:space="preserve">Содержательный анализ Среднесрочной </w:t>
      </w:r>
    </w:p>
    <w:p w:rsidR="00511680" w:rsidRDefault="00B9649C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578">
        <w:rPr>
          <w:rFonts w:ascii="Times New Roman" w:hAnsi="Times New Roman" w:cs="Times New Roman"/>
          <w:sz w:val="28"/>
          <w:szCs w:val="28"/>
        </w:rPr>
        <w:t>программы развития</w:t>
      </w:r>
      <w:r w:rsidR="00742074" w:rsidRPr="00E3057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FC39C4">
        <w:rPr>
          <w:rFonts w:ascii="Times New Roman" w:hAnsi="Times New Roman" w:cs="Times New Roman"/>
          <w:sz w:val="28"/>
          <w:szCs w:val="28"/>
        </w:rPr>
        <w:tab/>
      </w:r>
      <w:r w:rsidR="00FC39C4">
        <w:rPr>
          <w:rFonts w:ascii="Times New Roman" w:hAnsi="Times New Roman" w:cs="Times New Roman"/>
          <w:sz w:val="28"/>
          <w:szCs w:val="28"/>
        </w:rPr>
        <w:tab/>
      </w:r>
      <w:r w:rsidR="00FC39C4">
        <w:rPr>
          <w:rFonts w:ascii="Times New Roman" w:hAnsi="Times New Roman" w:cs="Times New Roman"/>
          <w:sz w:val="28"/>
          <w:szCs w:val="28"/>
        </w:rPr>
        <w:tab/>
      </w:r>
      <w:r w:rsidR="00FC39C4">
        <w:rPr>
          <w:rFonts w:ascii="Times New Roman" w:hAnsi="Times New Roman" w:cs="Times New Roman"/>
          <w:sz w:val="28"/>
          <w:szCs w:val="28"/>
        </w:rPr>
        <w:tab/>
      </w:r>
      <w:r w:rsidR="00FC39C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E4132">
        <w:rPr>
          <w:rFonts w:ascii="Times New Roman" w:hAnsi="Times New Roman" w:cs="Times New Roman"/>
          <w:sz w:val="28"/>
          <w:szCs w:val="28"/>
        </w:rPr>
        <w:t xml:space="preserve">  </w:t>
      </w:r>
      <w:r w:rsidR="00D42B22">
        <w:rPr>
          <w:rFonts w:ascii="Times New Roman" w:hAnsi="Times New Roman" w:cs="Times New Roman"/>
          <w:sz w:val="28"/>
          <w:szCs w:val="28"/>
        </w:rPr>
        <w:t>13</w:t>
      </w:r>
    </w:p>
    <w:p w:rsidR="00381123" w:rsidRDefault="00381123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DFC" w:rsidRDefault="00B16DFC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6DFC">
        <w:rPr>
          <w:rFonts w:ascii="Times New Roman" w:hAnsi="Times New Roman" w:cs="Times New Roman"/>
          <w:sz w:val="28"/>
          <w:szCs w:val="28"/>
        </w:rPr>
        <w:t xml:space="preserve">Анализ согласованности концептуальных документов </w:t>
      </w:r>
    </w:p>
    <w:p w:rsidR="00DB0815" w:rsidRDefault="00B16DFC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6DFC">
        <w:rPr>
          <w:rFonts w:ascii="Times New Roman" w:hAnsi="Times New Roman" w:cs="Times New Roman"/>
          <w:sz w:val="28"/>
          <w:szCs w:val="28"/>
        </w:rPr>
        <w:t>и общие результаты экспертизы</w:t>
      </w:r>
      <w:r w:rsidR="00381123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  <w:t xml:space="preserve">   21</w:t>
      </w:r>
    </w:p>
    <w:p w:rsidR="00DB0815" w:rsidRDefault="00DB0815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0815" w:rsidRDefault="00DB0815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состояния и динамики загрузки документов  </w:t>
      </w:r>
    </w:p>
    <w:p w:rsidR="00381123" w:rsidRPr="003005B0" w:rsidRDefault="00DB0815" w:rsidP="003811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 МЭДК</w:t>
      </w:r>
      <w:r w:rsidR="00381123">
        <w:rPr>
          <w:rFonts w:ascii="Times New Roman" w:hAnsi="Times New Roman" w:cs="Times New Roman"/>
          <w:sz w:val="28"/>
          <w:szCs w:val="28"/>
        </w:rPr>
        <w:tab/>
      </w:r>
      <w:r w:rsidR="00381123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  <w:t xml:space="preserve">             25</w:t>
      </w:r>
      <w:r w:rsidR="00381123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</w:p>
    <w:p w:rsidR="00711FA1" w:rsidRDefault="00B25E76" w:rsidP="0051168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05B0">
        <w:rPr>
          <w:rFonts w:ascii="Times New Roman" w:hAnsi="Times New Roman" w:cs="Times New Roman"/>
          <w:sz w:val="28"/>
          <w:szCs w:val="28"/>
        </w:rPr>
        <w:t>Выводы</w:t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  <w:t xml:space="preserve">   29</w:t>
      </w:r>
    </w:p>
    <w:p w:rsidR="00B25E76" w:rsidRPr="003005B0" w:rsidRDefault="00711FA1" w:rsidP="0051168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</w:r>
      <w:r w:rsidR="007D2D7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bookmarkStart w:id="0" w:name="_GoBack"/>
      <w:bookmarkEnd w:id="0"/>
      <w:r w:rsidR="007D2D71">
        <w:rPr>
          <w:rFonts w:ascii="Times New Roman" w:hAnsi="Times New Roman" w:cs="Times New Roman"/>
          <w:sz w:val="28"/>
          <w:szCs w:val="28"/>
        </w:rPr>
        <w:t>32</w:t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  <w:r w:rsidR="00586069">
        <w:rPr>
          <w:rFonts w:ascii="Times New Roman" w:hAnsi="Times New Roman" w:cs="Times New Roman"/>
          <w:sz w:val="28"/>
          <w:szCs w:val="28"/>
        </w:rPr>
        <w:tab/>
      </w:r>
    </w:p>
    <w:p w:rsidR="00B25E76" w:rsidRDefault="00B25E76" w:rsidP="00B25E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5E76" w:rsidRPr="001E7F24" w:rsidRDefault="00B25E76" w:rsidP="00B25E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E7F24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B25E76" w:rsidRDefault="00B25E76" w:rsidP="00B25E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143F" w:rsidRPr="007E35C9" w:rsidRDefault="000B143F" w:rsidP="000B143F">
      <w:pPr>
        <w:spacing w:after="0" w:line="240" w:lineRule="auto"/>
        <w:ind w:firstLine="607"/>
        <w:jc w:val="both"/>
        <w:rPr>
          <w:rFonts w:ascii="Times New Roman" w:hAnsi="Times New Roman" w:cs="Times New Roman"/>
          <w:sz w:val="28"/>
          <w:szCs w:val="28"/>
        </w:rPr>
      </w:pPr>
      <w:r w:rsidRPr="007E35C9">
        <w:rPr>
          <w:rFonts w:ascii="Times New Roman" w:hAnsi="Times New Roman" w:cs="Times New Roman"/>
          <w:sz w:val="28"/>
          <w:szCs w:val="28"/>
        </w:rPr>
        <w:t xml:space="preserve">С целью повышения качества образования, в школах с низкими результатами обучения и школах, функционирующих в неблагоприятных социальных условиях, команды школ, совместно с кураторами, разрабатывали концептуальные документы – Концепцию развития и Среднесрочную программу. Эти документы подробно раскрывают меры и запланированные мероприятия по минимизации рисков, существующих в образовательной организации. </w:t>
      </w:r>
    </w:p>
    <w:p w:rsidR="000B143F" w:rsidRDefault="000B143F" w:rsidP="000B143F">
      <w:pPr>
        <w:spacing w:after="0" w:line="240" w:lineRule="auto"/>
        <w:ind w:firstLine="607"/>
        <w:jc w:val="both"/>
        <w:rPr>
          <w:rFonts w:ascii="Times New Roman" w:hAnsi="Times New Roman" w:cs="Times New Roman"/>
          <w:sz w:val="28"/>
          <w:szCs w:val="28"/>
        </w:rPr>
      </w:pPr>
      <w:r w:rsidRPr="00AB4B58">
        <w:rPr>
          <w:rFonts w:ascii="Times New Roman" w:hAnsi="Times New Roman" w:cs="Times New Roman"/>
          <w:sz w:val="28"/>
          <w:szCs w:val="28"/>
        </w:rPr>
        <w:t xml:space="preserve">От качества подготовки и степени проработанности </w:t>
      </w:r>
      <w:r>
        <w:rPr>
          <w:rFonts w:ascii="Times New Roman" w:hAnsi="Times New Roman" w:cs="Times New Roman"/>
          <w:sz w:val="28"/>
          <w:szCs w:val="28"/>
        </w:rPr>
        <w:t xml:space="preserve">концептуальных </w:t>
      </w:r>
      <w:r w:rsidRPr="00AB4B58">
        <w:rPr>
          <w:rFonts w:ascii="Times New Roman" w:hAnsi="Times New Roman" w:cs="Times New Roman"/>
          <w:sz w:val="28"/>
          <w:szCs w:val="28"/>
        </w:rPr>
        <w:t>документов завис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4B58">
        <w:rPr>
          <w:rFonts w:ascii="Times New Roman" w:hAnsi="Times New Roman" w:cs="Times New Roman"/>
          <w:sz w:val="28"/>
          <w:szCs w:val="28"/>
        </w:rPr>
        <w:t>т результат работы школ с низкими результатами обучения и школ, функционирующих в неблаг</w:t>
      </w:r>
      <w:r>
        <w:rPr>
          <w:rFonts w:ascii="Times New Roman" w:hAnsi="Times New Roman" w:cs="Times New Roman"/>
          <w:sz w:val="28"/>
          <w:szCs w:val="28"/>
        </w:rPr>
        <w:t xml:space="preserve">оприятных социальных условиях: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и Среднесрочная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должны </w:t>
      </w:r>
      <w:r w:rsidRPr="000A5CAC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оздавать условия</w:t>
      </w:r>
      <w:r w:rsidRPr="000A5C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 w:rsidRPr="000A5CAC">
        <w:rPr>
          <w:rFonts w:ascii="Times New Roman" w:hAnsi="Times New Roman" w:cs="Times New Roman"/>
          <w:sz w:val="28"/>
          <w:szCs w:val="28"/>
        </w:rPr>
        <w:t xml:space="preserve"> для перехода образовательной организации в эффективный режим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5CAC">
        <w:rPr>
          <w:rFonts w:ascii="Times New Roman" w:hAnsi="Times New Roman" w:cs="Times New Roman"/>
          <w:sz w:val="28"/>
          <w:szCs w:val="28"/>
        </w:rPr>
        <w:t xml:space="preserve"> и обеспеч</w:t>
      </w:r>
      <w:r>
        <w:rPr>
          <w:rFonts w:ascii="Times New Roman" w:hAnsi="Times New Roman" w:cs="Times New Roman"/>
          <w:sz w:val="28"/>
          <w:szCs w:val="28"/>
        </w:rPr>
        <w:t>ивать равные</w:t>
      </w:r>
      <w:r w:rsidRPr="000A5CAC">
        <w:rPr>
          <w:rFonts w:ascii="Times New Roman" w:hAnsi="Times New Roman" w:cs="Times New Roman"/>
          <w:sz w:val="28"/>
          <w:szCs w:val="28"/>
        </w:rPr>
        <w:t xml:space="preserve"> воз</w:t>
      </w:r>
      <w:r>
        <w:rPr>
          <w:rFonts w:ascii="Times New Roman" w:hAnsi="Times New Roman" w:cs="Times New Roman"/>
          <w:sz w:val="28"/>
          <w:szCs w:val="28"/>
        </w:rPr>
        <w:t xml:space="preserve">можности для всех категорий </w:t>
      </w:r>
      <w:r w:rsidRPr="000A5CAC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5CAC">
        <w:rPr>
          <w:rFonts w:ascii="Times New Roman" w:hAnsi="Times New Roman" w:cs="Times New Roman"/>
          <w:sz w:val="28"/>
          <w:szCs w:val="28"/>
        </w:rPr>
        <w:t xml:space="preserve"> в получении качественного образования.</w:t>
      </w:r>
    </w:p>
    <w:p w:rsidR="000B143F" w:rsidRPr="00AB4B58" w:rsidRDefault="000B143F" w:rsidP="000B143F">
      <w:pPr>
        <w:spacing w:after="0" w:line="240" w:lineRule="auto"/>
        <w:ind w:firstLine="6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Концептуальные документы подгружались региональными командами в систему ИС МЭДК, разработанную ФИОКО. Результаты и системность работы в ИС МЭДК позволяет определить</w:t>
      </w:r>
      <w:r w:rsidRPr="00E30578">
        <w:rPr>
          <w:rFonts w:ascii="Times New Roman" w:hAnsi="Times New Roman" w:cs="Times New Roman"/>
          <w:sz w:val="28"/>
          <w:szCs w:val="28"/>
        </w:rPr>
        <w:t xml:space="preserve"> </w:t>
      </w:r>
      <w:r w:rsidR="00742074" w:rsidRPr="00E30578">
        <w:rPr>
          <w:rFonts w:ascii="Times New Roman" w:hAnsi="Times New Roman" w:cs="Times New Roman"/>
          <w:sz w:val="28"/>
          <w:szCs w:val="28"/>
        </w:rPr>
        <w:t>вовлеченность</w:t>
      </w:r>
      <w:r w:rsidRPr="00E30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 и школьных кураторов в проект 500+, отследить правильность прохождения этапов по минимизации рисков образовательной организации.</w:t>
      </w:r>
    </w:p>
    <w:p w:rsidR="00B25E76" w:rsidRPr="00D13FAD" w:rsidRDefault="000B143F" w:rsidP="000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9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4B58">
        <w:rPr>
          <w:rFonts w:ascii="Times New Roman" w:hAnsi="Times New Roman" w:cs="Times New Roman"/>
          <w:sz w:val="28"/>
          <w:szCs w:val="28"/>
        </w:rPr>
        <w:t xml:space="preserve">В целях обеспечения методического сопровождения деятельности 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</w:t>
      </w:r>
      <w:r w:rsidR="00742074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ой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команд</w:t>
      </w:r>
      <w:r w:rsidR="00742074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ы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45D98">
        <w:rPr>
          <w:rFonts w:ascii="Times New Roman" w:hAnsi="Times New Roman" w:cs="Times New Roman"/>
          <w:bCs/>
          <w:sz w:val="28"/>
          <w:szCs w:val="28"/>
          <w:lang w:eastAsia="ar-SA"/>
        </w:rPr>
        <w:t>(школ, школьных кураторов)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B58">
        <w:rPr>
          <w:rFonts w:ascii="Times New Roman" w:hAnsi="Times New Roman" w:cs="Times New Roman"/>
          <w:sz w:val="28"/>
          <w:szCs w:val="28"/>
        </w:rPr>
        <w:t xml:space="preserve">специалистами ГАОУ ДПО СО «ИРО» </w:t>
      </w:r>
      <w:r>
        <w:rPr>
          <w:rFonts w:ascii="Times New Roman" w:hAnsi="Times New Roman" w:cs="Times New Roman"/>
          <w:sz w:val="28"/>
          <w:szCs w:val="28"/>
        </w:rPr>
        <w:t>в мае-июне 2021 года была прове</w:t>
      </w:r>
      <w:r w:rsidRPr="00AB4B5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AB4B58">
        <w:rPr>
          <w:rFonts w:ascii="Times New Roman" w:hAnsi="Times New Roman" w:cs="Times New Roman"/>
          <w:sz w:val="28"/>
          <w:szCs w:val="28"/>
        </w:rPr>
        <w:t xml:space="preserve"> экспертиза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AD1269">
        <w:rPr>
          <w:rFonts w:ascii="Times New Roman" w:hAnsi="Times New Roman" w:cs="Times New Roman"/>
          <w:sz w:val="28"/>
          <w:szCs w:val="28"/>
        </w:rPr>
        <w:t xml:space="preserve"> 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</w:t>
      </w:r>
      <w:r w:rsidR="00E30578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ой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команд</w:t>
      </w:r>
      <w:r w:rsidR="00E30578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ы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D1269">
        <w:rPr>
          <w:rFonts w:ascii="Times New Roman" w:hAnsi="Times New Roman" w:cs="Times New Roman"/>
          <w:bCs/>
          <w:sz w:val="28"/>
          <w:szCs w:val="28"/>
          <w:lang w:eastAsia="ar-SA"/>
        </w:rPr>
        <w:t>(школ, школьных кураторов) в рамках проекта 500+</w:t>
      </w:r>
      <w:r w:rsidRPr="00AD1269">
        <w:rPr>
          <w:rFonts w:ascii="Times New Roman" w:hAnsi="Times New Roman" w:cs="Times New Roman"/>
          <w:sz w:val="28"/>
          <w:szCs w:val="28"/>
        </w:rPr>
        <w:t xml:space="preserve"> </w:t>
      </w:r>
      <w:r w:rsidRPr="00AB4B58">
        <w:rPr>
          <w:rFonts w:ascii="Times New Roman" w:hAnsi="Times New Roman" w:cs="Times New Roman"/>
          <w:sz w:val="28"/>
          <w:szCs w:val="28"/>
        </w:rPr>
        <w:t>(далее – экспертиза).</w:t>
      </w:r>
      <w:r w:rsidR="00B25E76">
        <w:rPr>
          <w:rFonts w:ascii="Times New Roman" w:hAnsi="Times New Roman" w:cs="Times New Roman"/>
          <w:sz w:val="28"/>
          <w:szCs w:val="28"/>
        </w:rPr>
        <w:tab/>
      </w:r>
    </w:p>
    <w:p w:rsidR="00B25E76" w:rsidRPr="00D13FAD" w:rsidRDefault="00B25E76" w:rsidP="00B25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6B1"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Pr="003566B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B143F" w:rsidRPr="00707609">
        <w:rPr>
          <w:rFonts w:ascii="Times New Roman" w:hAnsi="Times New Roman" w:cs="Times New Roman"/>
          <w:sz w:val="28"/>
          <w:szCs w:val="28"/>
        </w:rPr>
        <w:t>провести</w:t>
      </w:r>
      <w:r w:rsidR="000B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43F" w:rsidRPr="00AB4B58">
        <w:rPr>
          <w:rFonts w:ascii="Times New Roman" w:hAnsi="Times New Roman" w:cs="Times New Roman"/>
          <w:sz w:val="28"/>
          <w:szCs w:val="28"/>
        </w:rPr>
        <w:t>экспертиз</w:t>
      </w:r>
      <w:r w:rsidR="000B143F">
        <w:rPr>
          <w:rFonts w:ascii="Times New Roman" w:hAnsi="Times New Roman" w:cs="Times New Roman"/>
          <w:sz w:val="28"/>
          <w:szCs w:val="28"/>
        </w:rPr>
        <w:t xml:space="preserve">у </w:t>
      </w:r>
      <w:r w:rsidR="000B143F" w:rsidRPr="00963FC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деятельности </w:t>
      </w:r>
      <w:r w:rsidR="000B143F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</w:t>
      </w:r>
      <w:r w:rsidR="00E30578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ой</w:t>
      </w:r>
      <w:r w:rsidR="000B143F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команд</w:t>
      </w:r>
      <w:r w:rsidR="00E30578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>ы</w:t>
      </w:r>
      <w:r w:rsidR="000B143F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B143F" w:rsidRPr="00963FCC">
        <w:rPr>
          <w:rFonts w:ascii="Times New Roman" w:hAnsi="Times New Roman" w:cs="Times New Roman"/>
          <w:bCs/>
          <w:sz w:val="28"/>
          <w:szCs w:val="28"/>
          <w:lang w:eastAsia="ar-SA"/>
        </w:rPr>
        <w:t>(школ, школьных кураторов) в рамках проекта 500+</w:t>
      </w:r>
      <w:r w:rsidR="000B143F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B25E76" w:rsidRPr="00303EDE" w:rsidRDefault="00B25E76" w:rsidP="00B25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DE">
        <w:rPr>
          <w:rFonts w:ascii="Times New Roman" w:hAnsi="Times New Roman" w:cs="Times New Roman"/>
          <w:sz w:val="28"/>
          <w:szCs w:val="28"/>
        </w:rPr>
        <w:tab/>
        <w:t>Объект экспертизы</w:t>
      </w:r>
      <w:r w:rsidRPr="00303E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B143F" w:rsidRPr="00AB4B58">
        <w:rPr>
          <w:rFonts w:ascii="Times New Roman" w:hAnsi="Times New Roman" w:cs="Times New Roman"/>
          <w:sz w:val="28"/>
          <w:szCs w:val="28"/>
        </w:rPr>
        <w:t>деятельность</w:t>
      </w:r>
      <w:r w:rsidR="000B143F">
        <w:rPr>
          <w:rFonts w:ascii="Times New Roman" w:hAnsi="Times New Roman" w:cs="Times New Roman"/>
          <w:sz w:val="28"/>
          <w:szCs w:val="28"/>
        </w:rPr>
        <w:t xml:space="preserve"> школьных команд и кураторов в рамках проекта 500+</w:t>
      </w:r>
      <w:r w:rsidRPr="00303EDE">
        <w:rPr>
          <w:rFonts w:ascii="Times New Roman" w:hAnsi="Times New Roman" w:cs="Times New Roman"/>
          <w:sz w:val="28"/>
          <w:szCs w:val="28"/>
        </w:rPr>
        <w:t>.</w:t>
      </w:r>
    </w:p>
    <w:p w:rsidR="00B25E76" w:rsidRPr="00303EDE" w:rsidRDefault="00B25E76" w:rsidP="00B25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DE">
        <w:rPr>
          <w:rFonts w:ascii="Times New Roman" w:hAnsi="Times New Roman" w:cs="Times New Roman"/>
          <w:sz w:val="28"/>
          <w:szCs w:val="28"/>
        </w:rPr>
        <w:tab/>
        <w:t>Предмет экспертизы</w:t>
      </w:r>
      <w:r w:rsidRPr="00303E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B143F">
        <w:rPr>
          <w:rFonts w:ascii="Times New Roman" w:hAnsi="Times New Roman" w:cs="Times New Roman"/>
          <w:sz w:val="28"/>
          <w:szCs w:val="28"/>
        </w:rPr>
        <w:t>концептуальные документы (Концепция развития и Среднесрочная программа), работа куратора в системе ИС МЭДК</w:t>
      </w:r>
      <w:r w:rsidRPr="00303EDE">
        <w:rPr>
          <w:rFonts w:ascii="Times New Roman" w:hAnsi="Times New Roman" w:cs="Times New Roman"/>
          <w:sz w:val="28"/>
          <w:szCs w:val="28"/>
        </w:rPr>
        <w:t>.</w:t>
      </w:r>
    </w:p>
    <w:p w:rsidR="00B25E76" w:rsidRPr="00303EDE" w:rsidRDefault="00B25E76" w:rsidP="00B25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DE">
        <w:rPr>
          <w:rFonts w:ascii="Times New Roman" w:hAnsi="Times New Roman" w:cs="Times New Roman"/>
          <w:sz w:val="28"/>
          <w:szCs w:val="28"/>
        </w:rPr>
        <w:tab/>
        <w:t>В качестве основных задач экспертизы определены:</w:t>
      </w:r>
    </w:p>
    <w:p w:rsidR="000B143F" w:rsidRPr="00707609" w:rsidRDefault="000B143F" w:rsidP="0063393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14880">
        <w:rPr>
          <w:rFonts w:ascii="Times New Roman" w:hAnsi="Times New Roman"/>
          <w:sz w:val="28"/>
          <w:szCs w:val="28"/>
        </w:rPr>
        <w:t xml:space="preserve">роанализировать </w:t>
      </w:r>
      <w:r>
        <w:rPr>
          <w:rFonts w:ascii="Times New Roman" w:hAnsi="Times New Roman"/>
          <w:sz w:val="28"/>
          <w:szCs w:val="28"/>
        </w:rPr>
        <w:t>содержание концепции развития образовательных организаций на соответствие методическим рекомендациям;</w:t>
      </w:r>
    </w:p>
    <w:p w:rsidR="000B143F" w:rsidRDefault="000B143F" w:rsidP="0063393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содержание среднесрочной программы развития на соответствие методическим рекомендациям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25E76" w:rsidRPr="00303EDE" w:rsidRDefault="000B143F" w:rsidP="0063393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Проанал</w:t>
      </w:r>
      <w:r>
        <w:rPr>
          <w:rFonts w:ascii="Times New Roman" w:hAnsi="Times New Roman" w:cs="Times New Roman"/>
          <w:sz w:val="28"/>
          <w:szCs w:val="28"/>
        </w:rPr>
        <w:t>изировать системность работы кураторов школ в ИС МЭДК</w:t>
      </w:r>
      <w:r w:rsidR="00B25E76" w:rsidRPr="00303EDE">
        <w:rPr>
          <w:rFonts w:ascii="Times New Roman" w:hAnsi="Times New Roman"/>
          <w:color w:val="000000"/>
          <w:sz w:val="28"/>
          <w:szCs w:val="28"/>
        </w:rPr>
        <w:t>.</w:t>
      </w:r>
    </w:p>
    <w:p w:rsidR="00B25E76" w:rsidRDefault="00B25E76" w:rsidP="00B25E7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Метод сбора информации – анализ </w:t>
      </w:r>
      <w:r w:rsidR="000B143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концептуальных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документов</w:t>
      </w:r>
      <w:r w:rsidR="000B143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0B143F">
        <w:rPr>
          <w:rFonts w:ascii="Times New Roman" w:hAnsi="Times New Roman" w:cs="Times New Roman"/>
          <w:sz w:val="28"/>
          <w:szCs w:val="28"/>
        </w:rPr>
        <w:t>(Концепция развития и Среднесрочная программа), загруженных в систему ИС МЭДК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B25E76" w:rsidRPr="004F45EF" w:rsidRDefault="00B25E76" w:rsidP="00B25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Инструментарий экспертизы – </w:t>
      </w:r>
      <w:r w:rsidR="000B143F" w:rsidRPr="00EB6372">
        <w:rPr>
          <w:rFonts w:ascii="Times New Roman" w:hAnsi="Times New Roman" w:cs="Times New Roman"/>
          <w:sz w:val="28"/>
          <w:szCs w:val="28"/>
        </w:rPr>
        <w:t>экспертный лист</w:t>
      </w:r>
      <w:r w:rsidRPr="004F45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3821" w:rsidRDefault="00703821" w:rsidP="00B25E76">
      <w:pPr>
        <w:tabs>
          <w:tab w:val="left" w:pos="34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В рамках экспертизы были</w:t>
      </w:r>
      <w:r w:rsidR="0037738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проанализированы концептуальные документы </w:t>
      </w:r>
      <w:r w:rsidRPr="00E30578">
        <w:rPr>
          <w:rFonts w:ascii="Liberation Serif" w:eastAsia="Times New Roman" w:hAnsi="Liberation Serif" w:cs="Liberation Serif"/>
          <w:sz w:val="28"/>
          <w:szCs w:val="28"/>
        </w:rPr>
        <w:t xml:space="preserve">166 </w:t>
      </w:r>
      <w:r w:rsidR="00377380" w:rsidRPr="00E30578">
        <w:rPr>
          <w:rFonts w:ascii="Liberation Serif" w:eastAsia="Times New Roman" w:hAnsi="Liberation Serif" w:cs="Liberation Serif"/>
          <w:sz w:val="28"/>
          <w:szCs w:val="28"/>
        </w:rPr>
        <w:t xml:space="preserve">из 185 школ </w:t>
      </w:r>
      <w:r w:rsidRPr="004F45E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низкими образовательными результатами и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школ, </w:t>
      </w:r>
      <w:r w:rsidRPr="00303EDE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функционирующих в неблагоприятных социальных условиях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, из 57 муниципалитетов. Экспертизу деятельности команд 11 образовательных организаций не удалось провести из-за неготовности</w:t>
      </w:r>
      <w:r w:rsidRPr="0070382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документов, их отсутствия в ИС МЭДК. Результаты экспертизы 8 школ были озвучены в ходе еженедельных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вебинаров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</w:t>
      </w:r>
      <w:r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42074" w:rsidRPr="00E305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индивидуальных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встреч-консультаций.</w:t>
      </w:r>
    </w:p>
    <w:p w:rsidR="00703821" w:rsidRPr="00703821" w:rsidRDefault="00703821" w:rsidP="00703821">
      <w:pPr>
        <w:tabs>
          <w:tab w:val="left" w:pos="34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В рамках экспертиз</w:t>
      </w:r>
      <w:r w:rsidR="00C67F7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ы концептуальные документы 77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школ были проверены двумя экспертами. </w:t>
      </w:r>
    </w:p>
    <w:p w:rsidR="00B25E76" w:rsidRPr="00303EDE" w:rsidRDefault="00B25E76" w:rsidP="00B25E76">
      <w:pPr>
        <w:spacing w:after="0" w:line="240" w:lineRule="auto"/>
        <w:ind w:right="10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экспертизы будут использоваться для</w:t>
      </w:r>
      <w:r w:rsidRPr="00AB4B58">
        <w:rPr>
          <w:rFonts w:ascii="Times New Roman" w:hAnsi="Times New Roman" w:cs="Times New Roman"/>
          <w:sz w:val="28"/>
          <w:szCs w:val="28"/>
        </w:rPr>
        <w:t xml:space="preserve"> обеспечения методического сопровождения деятельности </w:t>
      </w:r>
      <w:r w:rsidR="00F83C26">
        <w:rPr>
          <w:rFonts w:ascii="Times New Roman" w:hAnsi="Times New Roman" w:cs="Times New Roman"/>
          <w:sz w:val="28"/>
          <w:szCs w:val="28"/>
        </w:rPr>
        <w:t>региональных команд (школ, школьных кураторов)</w:t>
      </w:r>
      <w:r w:rsidRPr="00303EDE">
        <w:rPr>
          <w:rFonts w:ascii="Times New Roman" w:hAnsi="Times New Roman" w:cs="Times New Roman"/>
          <w:sz w:val="28"/>
          <w:szCs w:val="28"/>
        </w:rPr>
        <w:t xml:space="preserve">, функционирующих в </w:t>
      </w:r>
      <w:r w:rsidR="00F83C26">
        <w:rPr>
          <w:rFonts w:ascii="Times New Roman" w:hAnsi="Times New Roman" w:cs="Times New Roman"/>
          <w:sz w:val="28"/>
          <w:szCs w:val="28"/>
        </w:rPr>
        <w:t>рамках проекта «500+».</w:t>
      </w:r>
    </w:p>
    <w:p w:rsidR="00B25E76" w:rsidRDefault="00B25E76" w:rsidP="00B25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E76" w:rsidRDefault="00B25E76" w:rsidP="00B2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58CD" w:rsidRDefault="001D58CD" w:rsidP="001D58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D58CD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Содержательный анализ Концепции развития образовательных организаций</w:t>
      </w:r>
    </w:p>
    <w:p w:rsidR="001D58CD" w:rsidRPr="001D58CD" w:rsidRDefault="001D58CD" w:rsidP="001D58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D58CD" w:rsidRPr="0017756E" w:rsidRDefault="001D58CD" w:rsidP="001D58CD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7756E">
        <w:rPr>
          <w:rFonts w:ascii="Liberation Serif" w:hAnsi="Liberation Serif" w:cs="Times New Roman"/>
          <w:sz w:val="28"/>
          <w:szCs w:val="28"/>
        </w:rPr>
        <w:t xml:space="preserve">Одним из ключевых этапов реализации проекта оказания адресной методической помощи «500+» является разработка программ противодействия рискам снижения образовательных результатов и формирование электронных дорожных карт по реализации необходимых мер для каждой школы, участвующей в проекте. </w:t>
      </w:r>
    </w:p>
    <w:p w:rsidR="00377380" w:rsidRDefault="001D58CD" w:rsidP="001D58CD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7756E">
        <w:rPr>
          <w:rFonts w:ascii="Liberation Serif" w:hAnsi="Liberation Serif" w:cs="Times New Roman"/>
          <w:sz w:val="28"/>
          <w:szCs w:val="28"/>
        </w:rPr>
        <w:t>В целях оказания методической поддержки участникам проекта «500+» при разработке концептуальных документов, обеспечения единообразия реализуемых подходов, а также формирования системы критериев для оценки документов, предоставляемых школами, разработаны «Методические рекомендации по</w:t>
      </w:r>
      <w:r w:rsidR="0017756E">
        <w:rPr>
          <w:rFonts w:ascii="Liberation Serif" w:hAnsi="Liberation Serif" w:cs="Times New Roman"/>
          <w:sz w:val="28"/>
          <w:szCs w:val="28"/>
        </w:rPr>
        <w:t xml:space="preserve"> ведению ИС МЭДК проекта «500+».</w:t>
      </w:r>
    </w:p>
    <w:p w:rsidR="0017756E" w:rsidRPr="0017756E" w:rsidRDefault="0017756E" w:rsidP="001D5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56E">
        <w:rPr>
          <w:rFonts w:ascii="Times New Roman" w:hAnsi="Times New Roman" w:cs="Times New Roman"/>
          <w:sz w:val="28"/>
          <w:szCs w:val="28"/>
        </w:rPr>
        <w:t>Концептуальные документы разрабатываются на основе данных анализа внешних и внутренних условий работы, текущего состояния развития организации, в том числе с учетом анализа «рискового профиля» образовательной организации. В концептуальных документах фиксируются цели и задачи развития образовательной организации на определенный период, указываются показатели, на основании которых будут делаться выводы о результативности деятельности образовательной организации, описываются методы сбора и обработки информации. К концептуальным документам относятся Концепция развития образовательной организации, Среднесрочная программа развития ОО.</w:t>
      </w:r>
    </w:p>
    <w:p w:rsidR="0017756E" w:rsidRDefault="0017756E" w:rsidP="001D5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56E">
        <w:rPr>
          <w:rFonts w:ascii="Times New Roman" w:hAnsi="Times New Roman" w:cs="Times New Roman"/>
          <w:sz w:val="28"/>
          <w:szCs w:val="28"/>
        </w:rPr>
        <w:t>Концепция развития представляет собой перспективный документ (срок реализации 2-3 года), в нем необходимо отобразить результаты проведенного анализа рисков и ресурсов. Школа может ставить перспективные цели на период, находящийся за рамками активной фазы проекта в текущем году. Концепция – это информационный документ, чрезвычайно важно подключать к его разработке коллектив школы, так чтобы цели и задачи, которые школа ставит перед собой, были бы понятны ее команде</w:t>
      </w:r>
      <w:r w:rsidR="009B6E6F">
        <w:rPr>
          <w:rFonts w:ascii="Times New Roman" w:hAnsi="Times New Roman" w:cs="Times New Roman"/>
          <w:sz w:val="28"/>
          <w:szCs w:val="28"/>
        </w:rPr>
        <w:t xml:space="preserve"> (далее – Концепция ПР)</w:t>
      </w:r>
      <w:r w:rsidRPr="0017756E">
        <w:rPr>
          <w:rFonts w:ascii="Times New Roman" w:hAnsi="Times New Roman" w:cs="Times New Roman"/>
          <w:sz w:val="28"/>
          <w:szCs w:val="28"/>
        </w:rPr>
        <w:t>.</w:t>
      </w:r>
    </w:p>
    <w:p w:rsidR="0017756E" w:rsidRPr="0017756E" w:rsidRDefault="0017756E" w:rsidP="001D5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496773" w:rsidRPr="000E50CE" w:rsidRDefault="00722FAC" w:rsidP="000E50C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</w:t>
      </w:r>
      <w:r w:rsidR="000E50CE">
        <w:rPr>
          <w:rFonts w:ascii="Liberation Serif" w:hAnsi="Liberation Serif" w:cs="Times New Roman"/>
          <w:sz w:val="28"/>
          <w:szCs w:val="28"/>
        </w:rPr>
        <w:t xml:space="preserve">Концепции </w:t>
      </w:r>
      <w:r w:rsidR="009B6E6F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 w:rsidR="000E50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правильности оформления титульного листа документа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 w:rsidR="000E50CE">
        <w:rPr>
          <w:rFonts w:ascii="Liberation Serif" w:hAnsi="Liberation Serif" w:cs="Times New Roman"/>
          <w:sz w:val="28"/>
          <w:szCs w:val="28"/>
        </w:rPr>
        <w:t xml:space="preserve"> диаграмме 1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B0815" w:rsidRDefault="00496773" w:rsidP="00170E00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Диаграмма 1 </w:t>
      </w:r>
    </w:p>
    <w:p w:rsidR="00377380" w:rsidRDefault="00377380" w:rsidP="00377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7756E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правильности оформления титульного листа </w:t>
      </w:r>
      <w:r w:rsidR="008F70B4" w:rsidRPr="0017756E">
        <w:rPr>
          <w:rFonts w:ascii="Times New Roman" w:hAnsi="Times New Roman" w:cs="Times New Roman"/>
          <w:b/>
          <w:noProof/>
          <w:sz w:val="28"/>
          <w:szCs w:val="28"/>
        </w:rPr>
        <w:t>Концепции развития</w:t>
      </w:r>
      <w:r w:rsidR="0017756E" w:rsidRPr="0017756E">
        <w:rPr>
          <w:rFonts w:ascii="Times New Roman" w:hAnsi="Times New Roman" w:cs="Times New Roman"/>
          <w:b/>
          <w:noProof/>
          <w:sz w:val="28"/>
          <w:szCs w:val="28"/>
        </w:rPr>
        <w:t xml:space="preserve"> (критерий 2.1.1.)</w:t>
      </w:r>
    </w:p>
    <w:p w:rsidR="0017756E" w:rsidRPr="0017756E" w:rsidRDefault="0017756E" w:rsidP="00377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DA1377" w:rsidRDefault="00DA1377" w:rsidP="000E50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400550" cy="2566988"/>
            <wp:effectExtent l="0" t="0" r="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6E6F" w:rsidRDefault="00122F3D" w:rsidP="000E50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42E">
        <w:rPr>
          <w:rFonts w:ascii="Times New Roman" w:hAnsi="Times New Roman" w:cs="Times New Roman"/>
          <w:bCs/>
          <w:sz w:val="28"/>
          <w:szCs w:val="28"/>
        </w:rPr>
        <w:t>По этому критерию эксперт проверял правильность оформлени</w:t>
      </w:r>
      <w:r w:rsidR="009B6E6F">
        <w:rPr>
          <w:rFonts w:ascii="Times New Roman" w:hAnsi="Times New Roman" w:cs="Times New Roman"/>
          <w:bCs/>
          <w:sz w:val="28"/>
          <w:szCs w:val="28"/>
        </w:rPr>
        <w:t>я титульного листа Концепции ПР</w:t>
      </w:r>
      <w:r w:rsidR="00377380" w:rsidRPr="00377380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.</w:t>
      </w:r>
      <w:r w:rsidRPr="009B0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380" w:rsidRPr="009B6E6F">
        <w:rPr>
          <w:rFonts w:ascii="Times New Roman" w:hAnsi="Times New Roman" w:cs="Times New Roman"/>
          <w:bCs/>
          <w:sz w:val="28"/>
          <w:szCs w:val="28"/>
        </w:rPr>
        <w:t xml:space="preserve">Титульный лист должен быть </w:t>
      </w:r>
      <w:r w:rsidRPr="009B042E">
        <w:rPr>
          <w:rFonts w:ascii="Times New Roman" w:hAnsi="Times New Roman" w:cs="Times New Roman"/>
          <w:bCs/>
          <w:sz w:val="28"/>
          <w:szCs w:val="28"/>
        </w:rPr>
        <w:t>с</w:t>
      </w:r>
      <w:r w:rsidR="009B6E6F">
        <w:rPr>
          <w:rFonts w:ascii="Times New Roman" w:hAnsi="Times New Roman" w:cs="Times New Roman"/>
          <w:bCs/>
          <w:sz w:val="28"/>
          <w:szCs w:val="28"/>
        </w:rPr>
        <w:t>огласован директором школы, име</w:t>
      </w:r>
      <w:r w:rsidRPr="009B042E">
        <w:rPr>
          <w:rFonts w:ascii="Times New Roman" w:hAnsi="Times New Roman" w:cs="Times New Roman"/>
          <w:bCs/>
          <w:sz w:val="28"/>
          <w:szCs w:val="28"/>
        </w:rPr>
        <w:t>т</w:t>
      </w:r>
      <w:r w:rsidR="009B6E6F">
        <w:rPr>
          <w:rFonts w:ascii="Times New Roman" w:hAnsi="Times New Roman" w:cs="Times New Roman"/>
          <w:bCs/>
          <w:sz w:val="28"/>
          <w:szCs w:val="28"/>
        </w:rPr>
        <w:t>ь</w:t>
      </w:r>
      <w:r w:rsidRPr="009B042E">
        <w:rPr>
          <w:rFonts w:ascii="Times New Roman" w:hAnsi="Times New Roman" w:cs="Times New Roman"/>
          <w:bCs/>
          <w:sz w:val="28"/>
          <w:szCs w:val="28"/>
        </w:rPr>
        <w:t xml:space="preserve"> дату, подпись и печать. </w:t>
      </w:r>
    </w:p>
    <w:p w:rsidR="00122F3D" w:rsidRPr="008F70B4" w:rsidRDefault="00122F3D" w:rsidP="000E50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042E">
        <w:rPr>
          <w:rFonts w:ascii="Times New Roman" w:hAnsi="Times New Roman" w:cs="Times New Roman"/>
          <w:bCs/>
          <w:sz w:val="28"/>
          <w:szCs w:val="28"/>
        </w:rPr>
        <w:t xml:space="preserve">В результате, </w:t>
      </w:r>
      <w:r w:rsidR="00087BE8" w:rsidRPr="009B042E">
        <w:rPr>
          <w:rFonts w:ascii="Times New Roman" w:hAnsi="Times New Roman" w:cs="Times New Roman"/>
          <w:bCs/>
          <w:sz w:val="28"/>
          <w:szCs w:val="28"/>
        </w:rPr>
        <w:t xml:space="preserve">титульный лист у </w:t>
      </w:r>
      <w:r w:rsidRPr="009B042E">
        <w:rPr>
          <w:rFonts w:ascii="Times New Roman" w:hAnsi="Times New Roman" w:cs="Times New Roman"/>
          <w:bCs/>
          <w:sz w:val="28"/>
          <w:szCs w:val="28"/>
        </w:rPr>
        <w:t>114 образовательных о</w:t>
      </w:r>
      <w:r w:rsidR="00087BE8" w:rsidRPr="009B042E">
        <w:rPr>
          <w:rFonts w:ascii="Times New Roman" w:hAnsi="Times New Roman" w:cs="Times New Roman"/>
          <w:bCs/>
          <w:sz w:val="28"/>
          <w:szCs w:val="28"/>
        </w:rPr>
        <w:t>рганизаций (68,67%) соответствует заявленным параметрам. В 52 школах (31,33%) документ не утвержден администрацией образовательной организ</w:t>
      </w:r>
      <w:r w:rsidR="00AA63DA">
        <w:rPr>
          <w:rFonts w:ascii="Times New Roman" w:hAnsi="Times New Roman" w:cs="Times New Roman"/>
          <w:bCs/>
          <w:sz w:val="28"/>
          <w:szCs w:val="28"/>
        </w:rPr>
        <w:t>ации (отсутствуют все параметры)</w:t>
      </w:r>
      <w:r w:rsidR="00087BE8" w:rsidRPr="009B04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87BE8" w:rsidRPr="00AA63DA">
        <w:rPr>
          <w:rFonts w:ascii="Times New Roman" w:hAnsi="Times New Roman" w:cs="Times New Roman"/>
          <w:bCs/>
          <w:sz w:val="28"/>
          <w:szCs w:val="28"/>
        </w:rPr>
        <w:t>В ряде школ не представлены один-два из заявленных парамет</w:t>
      </w:r>
      <w:r w:rsidR="009B042E" w:rsidRPr="00AA63DA">
        <w:rPr>
          <w:rFonts w:ascii="Times New Roman" w:hAnsi="Times New Roman" w:cs="Times New Roman"/>
          <w:bCs/>
          <w:sz w:val="28"/>
          <w:szCs w:val="28"/>
        </w:rPr>
        <w:t>ров</w:t>
      </w:r>
      <w:r w:rsidR="00AA63DA" w:rsidRPr="00AA63DA">
        <w:rPr>
          <w:rFonts w:ascii="Times New Roman" w:hAnsi="Times New Roman" w:cs="Times New Roman"/>
          <w:bCs/>
          <w:sz w:val="28"/>
          <w:szCs w:val="28"/>
        </w:rPr>
        <w:t>.</w:t>
      </w:r>
    </w:p>
    <w:p w:rsidR="00122F3D" w:rsidRPr="008C3364" w:rsidRDefault="00122F3D" w:rsidP="000E50C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F42196" w:rsidRPr="000E50CE" w:rsidRDefault="000E50CE" w:rsidP="000E50C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Концепции программы развития с точки зрения </w:t>
      </w:r>
      <w:r w:rsidRPr="00AA63DA">
        <w:rPr>
          <w:rFonts w:ascii="Liberation Serif" w:hAnsi="Liberation Serif" w:cs="Times New Roman"/>
          <w:sz w:val="28"/>
          <w:szCs w:val="28"/>
        </w:rPr>
        <w:t>представления</w:t>
      </w:r>
      <w:r>
        <w:rPr>
          <w:rFonts w:ascii="Liberation Serif" w:hAnsi="Liberation Serif" w:cs="Times New Roman"/>
          <w:sz w:val="28"/>
          <w:szCs w:val="28"/>
        </w:rPr>
        <w:t xml:space="preserve"> анализа </w:t>
      </w:r>
      <w:r w:rsidRPr="000E50CE">
        <w:rPr>
          <w:rFonts w:ascii="Times New Roman" w:hAnsi="Times New Roman" w:cs="Times New Roman"/>
          <w:bCs/>
          <w:sz w:val="28"/>
          <w:szCs w:val="28"/>
        </w:rPr>
        <w:t>школьной системы образования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процентах, долях) </w:t>
      </w:r>
      <w:r w:rsidR="00AA63DA">
        <w:rPr>
          <w:rFonts w:ascii="Liberation Serif" w:hAnsi="Liberation Serif" w:cs="Times New Roman"/>
          <w:sz w:val="28"/>
          <w:szCs w:val="28"/>
        </w:rPr>
        <w:t xml:space="preserve">отображена </w:t>
      </w:r>
      <w:r w:rsidRPr="00BE2A9B">
        <w:rPr>
          <w:rFonts w:ascii="Liberation Serif" w:hAnsi="Liberation Serif" w:cs="Times New Roman"/>
          <w:sz w:val="28"/>
          <w:szCs w:val="28"/>
        </w:rPr>
        <w:t>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2.</w:t>
      </w:r>
      <w:r w:rsidR="008F70B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B0815" w:rsidRDefault="00D2699B" w:rsidP="00170E00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2</w:t>
      </w:r>
      <w:r w:rsidR="00496773" w:rsidRPr="008F70B4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</w:p>
    <w:p w:rsidR="00496773" w:rsidRDefault="00AA63DA" w:rsidP="00AA63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A63DA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представления анализа </w:t>
      </w:r>
      <w:r w:rsidRPr="00AA63DA">
        <w:rPr>
          <w:rFonts w:ascii="Times New Roman" w:hAnsi="Times New Roman" w:cs="Times New Roman"/>
          <w:b/>
          <w:bCs/>
          <w:noProof/>
          <w:sz w:val="28"/>
          <w:szCs w:val="28"/>
        </w:rPr>
        <w:t>школьной системы образования</w:t>
      </w:r>
      <w:r w:rsidRPr="00AA63DA">
        <w:rPr>
          <w:rFonts w:ascii="Times New Roman" w:hAnsi="Times New Roman" w:cs="Times New Roman"/>
          <w:b/>
          <w:noProof/>
          <w:sz w:val="28"/>
          <w:szCs w:val="28"/>
        </w:rPr>
        <w:t xml:space="preserve"> (</w:t>
      </w:r>
      <w:r w:rsidR="000E50CE" w:rsidRPr="00AA63DA">
        <w:rPr>
          <w:rFonts w:ascii="Times New Roman" w:hAnsi="Times New Roman" w:cs="Times New Roman"/>
          <w:b/>
          <w:noProof/>
          <w:sz w:val="28"/>
          <w:szCs w:val="28"/>
        </w:rPr>
        <w:t>критерию</w:t>
      </w:r>
      <w:r w:rsidRPr="00AA63DA">
        <w:rPr>
          <w:rFonts w:ascii="Times New Roman" w:hAnsi="Times New Roman" w:cs="Times New Roman"/>
          <w:b/>
          <w:noProof/>
          <w:sz w:val="28"/>
          <w:szCs w:val="28"/>
        </w:rPr>
        <w:t>й</w:t>
      </w:r>
      <w:r w:rsidR="000E50CE" w:rsidRPr="00AA63DA">
        <w:rPr>
          <w:rFonts w:ascii="Times New Roman" w:hAnsi="Times New Roman" w:cs="Times New Roman"/>
          <w:b/>
          <w:noProof/>
          <w:sz w:val="28"/>
          <w:szCs w:val="28"/>
        </w:rPr>
        <w:t xml:space="preserve"> 2.1.2.</w:t>
      </w:r>
      <w:r w:rsidRPr="00AA63DA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AA63DA" w:rsidRPr="00AA63DA" w:rsidRDefault="00AA63DA" w:rsidP="00AA63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Default="00496773" w:rsidP="000E50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2BF1">
        <w:rPr>
          <w:rFonts w:ascii="Times New Roman" w:hAnsi="Times New Roman" w:cs="Times New Roman"/>
          <w:noProof/>
          <w:color w:val="FF0000"/>
          <w:sz w:val="28"/>
          <w:szCs w:val="28"/>
          <w:highlight w:val="red"/>
        </w:rPr>
        <w:drawing>
          <wp:inline distT="0" distB="0" distL="0" distR="0" wp14:anchorId="4785993F" wp14:editId="6B54D011">
            <wp:extent cx="4425318" cy="2581275"/>
            <wp:effectExtent l="0" t="0" r="1333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70B4" w:rsidRDefault="00AA63DA" w:rsidP="00AA63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3DA">
        <w:rPr>
          <w:rFonts w:ascii="Times New Roman" w:hAnsi="Times New Roman" w:cs="Times New Roman"/>
          <w:bCs/>
          <w:sz w:val="28"/>
          <w:szCs w:val="28"/>
        </w:rPr>
        <w:t>Данный критерий позволял оценить</w:t>
      </w:r>
      <w:r w:rsidRPr="00AA63D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AA63DA">
        <w:rPr>
          <w:rFonts w:ascii="Times New Roman" w:hAnsi="Times New Roman" w:cs="Times New Roman"/>
          <w:bCs/>
          <w:sz w:val="28"/>
          <w:szCs w:val="28"/>
        </w:rPr>
        <w:t>качество представленного анализа школьной системы образования.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63DA">
        <w:rPr>
          <w:rFonts w:ascii="Times New Roman" w:hAnsi="Times New Roman" w:cs="Times New Roman"/>
          <w:bCs/>
          <w:sz w:val="28"/>
          <w:szCs w:val="28"/>
        </w:rPr>
        <w:t xml:space="preserve">В Концепции развития образовательным </w:t>
      </w:r>
      <w:r w:rsidRPr="00AA63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организациям необходимо было представить анализ текущего состояния школьной системы образования и описать ключевые риски развития. </w:t>
      </w:r>
    </w:p>
    <w:p w:rsidR="00E009CC" w:rsidRPr="008C3364" w:rsidRDefault="00E009CC" w:rsidP="000E50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364">
        <w:rPr>
          <w:rFonts w:ascii="Times New Roman" w:hAnsi="Times New Roman" w:cs="Times New Roman"/>
          <w:bCs/>
          <w:sz w:val="28"/>
          <w:szCs w:val="28"/>
        </w:rPr>
        <w:t>В</w:t>
      </w:r>
      <w:r w:rsidR="00C32930" w:rsidRPr="008C3364">
        <w:rPr>
          <w:rFonts w:ascii="Times New Roman" w:hAnsi="Times New Roman" w:cs="Times New Roman"/>
          <w:bCs/>
          <w:sz w:val="28"/>
          <w:szCs w:val="28"/>
        </w:rPr>
        <w:t xml:space="preserve"> Концепцию ПР включались статистические данные по кадровому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 состав</w:t>
      </w:r>
      <w:r w:rsidR="00C32930" w:rsidRPr="008C3364">
        <w:rPr>
          <w:rFonts w:ascii="Times New Roman" w:hAnsi="Times New Roman" w:cs="Times New Roman"/>
          <w:bCs/>
          <w:sz w:val="28"/>
          <w:szCs w:val="28"/>
        </w:rPr>
        <w:t>у, образовательным результатам</w:t>
      </w:r>
      <w:r w:rsidRPr="008C3364">
        <w:rPr>
          <w:rFonts w:ascii="Times New Roman" w:hAnsi="Times New Roman" w:cs="Times New Roman"/>
          <w:bCs/>
          <w:sz w:val="28"/>
          <w:szCs w:val="28"/>
        </w:rPr>
        <w:t>, контингент</w:t>
      </w:r>
      <w:r w:rsidR="00C32930" w:rsidRPr="008C3364">
        <w:rPr>
          <w:rFonts w:ascii="Times New Roman" w:hAnsi="Times New Roman" w:cs="Times New Roman"/>
          <w:bCs/>
          <w:sz w:val="28"/>
          <w:szCs w:val="28"/>
        </w:rPr>
        <w:t>у</w:t>
      </w:r>
      <w:r w:rsidRPr="008C3364">
        <w:rPr>
          <w:rFonts w:ascii="Times New Roman" w:hAnsi="Times New Roman" w:cs="Times New Roman"/>
          <w:bCs/>
          <w:sz w:val="28"/>
          <w:szCs w:val="28"/>
        </w:rPr>
        <w:t>, ма</w:t>
      </w:r>
      <w:r w:rsidR="00C32930" w:rsidRPr="008C3364">
        <w:rPr>
          <w:rFonts w:ascii="Times New Roman" w:hAnsi="Times New Roman" w:cs="Times New Roman"/>
          <w:bCs/>
          <w:sz w:val="28"/>
          <w:szCs w:val="28"/>
        </w:rPr>
        <w:t>териально-техническому оснащению школы и др., н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C32930" w:rsidRPr="008C3364">
        <w:rPr>
          <w:rFonts w:ascii="Times New Roman" w:hAnsi="Times New Roman" w:cs="Times New Roman"/>
          <w:bCs/>
          <w:sz w:val="28"/>
          <w:szCs w:val="28"/>
        </w:rPr>
        <w:t xml:space="preserve">основании анализа 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данных </w:t>
      </w:r>
      <w:r w:rsidR="00C32930" w:rsidRPr="008C3364">
        <w:rPr>
          <w:rFonts w:ascii="Times New Roman" w:hAnsi="Times New Roman" w:cs="Times New Roman"/>
          <w:bCs/>
          <w:sz w:val="28"/>
          <w:szCs w:val="28"/>
        </w:rPr>
        <w:t>формулировались основные особенности и проблемы образовательной организации.</w:t>
      </w:r>
    </w:p>
    <w:p w:rsidR="00C32930" w:rsidRPr="008C3364" w:rsidRDefault="00C32930" w:rsidP="000E50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64">
        <w:rPr>
          <w:rFonts w:ascii="Times New Roman" w:hAnsi="Times New Roman" w:cs="Times New Roman"/>
          <w:bCs/>
          <w:sz w:val="28"/>
          <w:szCs w:val="28"/>
        </w:rPr>
        <w:t>По результатам экспертизы</w:t>
      </w:r>
      <w:r w:rsidR="008C3364" w:rsidRPr="008C3364">
        <w:rPr>
          <w:rFonts w:ascii="Times New Roman" w:hAnsi="Times New Roman" w:cs="Times New Roman"/>
          <w:bCs/>
          <w:sz w:val="28"/>
          <w:szCs w:val="28"/>
        </w:rPr>
        <w:t xml:space="preserve"> 26 образовательных организаций 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(15,67%) получили 0 баллов по причине отсутствия характеристики школьной системы образования. </w:t>
      </w:r>
      <w:r w:rsidR="00AA63DA">
        <w:rPr>
          <w:rFonts w:ascii="Times New Roman" w:hAnsi="Times New Roman" w:cs="Times New Roman"/>
          <w:bCs/>
          <w:sz w:val="28"/>
          <w:szCs w:val="28"/>
        </w:rPr>
        <w:t xml:space="preserve">В «желтой зоне» </w:t>
      </w:r>
      <w:r w:rsidR="00AA63DA" w:rsidRPr="00AA63DA">
        <w:rPr>
          <w:rFonts w:ascii="Times New Roman" w:hAnsi="Times New Roman" w:cs="Times New Roman"/>
          <w:bCs/>
          <w:sz w:val="28"/>
          <w:szCs w:val="28"/>
        </w:rPr>
        <w:t xml:space="preserve">оказались </w:t>
      </w:r>
      <w:r w:rsidRPr="00AA63DA">
        <w:rPr>
          <w:rFonts w:ascii="Times New Roman" w:hAnsi="Times New Roman" w:cs="Times New Roman"/>
          <w:bCs/>
          <w:sz w:val="28"/>
          <w:szCs w:val="28"/>
        </w:rPr>
        <w:t>80 школ</w:t>
      </w:r>
      <w:r w:rsidR="008F70B4" w:rsidRPr="00AA6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63DA">
        <w:rPr>
          <w:rFonts w:ascii="Times New Roman" w:hAnsi="Times New Roman" w:cs="Times New Roman"/>
          <w:bCs/>
          <w:sz w:val="28"/>
          <w:szCs w:val="28"/>
        </w:rPr>
        <w:t>(48,1%),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 что указывает на наличие статистических данным, </w:t>
      </w:r>
      <w:r w:rsidRPr="00AA63DA">
        <w:rPr>
          <w:rFonts w:ascii="Times New Roman" w:hAnsi="Times New Roman" w:cs="Times New Roman"/>
          <w:bCs/>
          <w:sz w:val="28"/>
          <w:szCs w:val="28"/>
        </w:rPr>
        <w:t xml:space="preserve">без </w:t>
      </w:r>
      <w:r w:rsidR="008F70B4" w:rsidRPr="00AA63DA">
        <w:rPr>
          <w:rFonts w:ascii="Times New Roman" w:hAnsi="Times New Roman" w:cs="Times New Roman"/>
          <w:bCs/>
          <w:sz w:val="28"/>
          <w:szCs w:val="28"/>
        </w:rPr>
        <w:t xml:space="preserve">аналитических выводов, характеризующих </w:t>
      </w:r>
      <w:r w:rsidRPr="00AA63DA">
        <w:rPr>
          <w:rFonts w:ascii="Times New Roman" w:hAnsi="Times New Roman" w:cs="Times New Roman"/>
          <w:bCs/>
          <w:sz w:val="28"/>
          <w:szCs w:val="28"/>
        </w:rPr>
        <w:t>систем</w:t>
      </w:r>
      <w:r w:rsidR="008F70B4" w:rsidRPr="00AA63DA">
        <w:rPr>
          <w:rFonts w:ascii="Times New Roman" w:hAnsi="Times New Roman" w:cs="Times New Roman"/>
          <w:bCs/>
          <w:sz w:val="28"/>
          <w:szCs w:val="28"/>
        </w:rPr>
        <w:t>у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 образования и выделения сопутствующих рисков. </w:t>
      </w:r>
      <w:r w:rsidR="008C3364" w:rsidRPr="008C3364">
        <w:rPr>
          <w:rFonts w:ascii="Times New Roman" w:hAnsi="Times New Roman" w:cs="Times New Roman"/>
          <w:bCs/>
          <w:sz w:val="28"/>
          <w:szCs w:val="28"/>
        </w:rPr>
        <w:t>Лишь 60</w:t>
      </w:r>
      <w:r w:rsidR="00AA63D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C3364">
        <w:rPr>
          <w:rFonts w:ascii="Times New Roman" w:hAnsi="Times New Roman" w:cs="Times New Roman"/>
          <w:bCs/>
          <w:sz w:val="28"/>
          <w:szCs w:val="28"/>
        </w:rPr>
        <w:t>обра</w:t>
      </w:r>
      <w:r w:rsidR="008C3364" w:rsidRPr="008C3364">
        <w:rPr>
          <w:rFonts w:ascii="Times New Roman" w:hAnsi="Times New Roman" w:cs="Times New Roman"/>
          <w:bCs/>
          <w:sz w:val="28"/>
          <w:szCs w:val="28"/>
        </w:rPr>
        <w:t xml:space="preserve">зовательным организациям (36,14%) удалось набрать максимальный балл. </w:t>
      </w:r>
    </w:p>
    <w:p w:rsidR="00E009CC" w:rsidRDefault="00E009CC" w:rsidP="008C3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FBF">
        <w:rPr>
          <w:rFonts w:ascii="Times New Roman" w:hAnsi="Times New Roman" w:cs="Times New Roman"/>
          <w:sz w:val="28"/>
          <w:szCs w:val="28"/>
        </w:rPr>
        <w:t>Результаты экспертизы данного критерия указывают на</w:t>
      </w:r>
      <w:r w:rsidR="008C3364" w:rsidRPr="002F4FBF">
        <w:rPr>
          <w:rFonts w:ascii="Times New Roman" w:hAnsi="Times New Roman" w:cs="Times New Roman"/>
          <w:sz w:val="28"/>
          <w:szCs w:val="28"/>
        </w:rPr>
        <w:t xml:space="preserve"> отсутствие понимания важности процесса аналитической деятельности в школьной </w:t>
      </w:r>
      <w:r w:rsidR="008F70B4" w:rsidRPr="002F4FBF">
        <w:rPr>
          <w:rFonts w:ascii="Times New Roman" w:hAnsi="Times New Roman" w:cs="Times New Roman"/>
          <w:sz w:val="28"/>
          <w:szCs w:val="28"/>
        </w:rPr>
        <w:t>системе управления</w:t>
      </w:r>
      <w:r w:rsidR="008C3364" w:rsidRPr="002F4FBF">
        <w:rPr>
          <w:rFonts w:ascii="Times New Roman" w:hAnsi="Times New Roman" w:cs="Times New Roman"/>
          <w:sz w:val="28"/>
          <w:szCs w:val="28"/>
        </w:rPr>
        <w:t>.</w:t>
      </w:r>
    </w:p>
    <w:p w:rsidR="008C3364" w:rsidRPr="008C3364" w:rsidRDefault="008C3364" w:rsidP="008C3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96773" w:rsidRPr="000E50CE" w:rsidRDefault="000E50CE" w:rsidP="000E50C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>экспертами Концепции программы развития с точки зрения представления анализ</w:t>
      </w:r>
      <w:r w:rsidR="008C3364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рисков ОО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3.</w:t>
      </w:r>
    </w:p>
    <w:p w:rsidR="00DB0815" w:rsidRDefault="00D2699B" w:rsidP="000E50CE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3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Default="002F4FBF" w:rsidP="002F4FB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A63DA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с точки зрения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представления анализов рисков ОО (критерий</w:t>
      </w:r>
      <w:r w:rsidR="000E50CE">
        <w:rPr>
          <w:rFonts w:ascii="Times New Roman" w:hAnsi="Times New Roman" w:cs="Times New Roman"/>
          <w:b/>
          <w:noProof/>
          <w:sz w:val="28"/>
          <w:szCs w:val="28"/>
        </w:rPr>
        <w:t xml:space="preserve"> 2.1.3.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2F4FBF" w:rsidRPr="002F4FBF" w:rsidRDefault="002F4FBF" w:rsidP="002F4FB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Default="00496773" w:rsidP="000E50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85993F" wp14:editId="6B54D011">
            <wp:extent cx="4438650" cy="2589063"/>
            <wp:effectExtent l="0" t="0" r="0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3364" w:rsidRDefault="008C3364" w:rsidP="005B6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675C">
        <w:rPr>
          <w:rFonts w:ascii="Times New Roman" w:hAnsi="Times New Roman" w:cs="Times New Roman"/>
          <w:sz w:val="28"/>
          <w:szCs w:val="28"/>
        </w:rPr>
        <w:t xml:space="preserve">По данному критерию значительная часть образовательных организаций (75 ОО – 45,19%) получила 1 балл, чуть меньше школ (57 ОО – 34,32%) оказались оценены экспертами в 0 баллов, что, как предыдущий критерий, указывает на отсутствие </w:t>
      </w:r>
      <w:r w:rsidR="00626DEE">
        <w:rPr>
          <w:rFonts w:ascii="Times New Roman" w:hAnsi="Times New Roman" w:cs="Times New Roman"/>
          <w:sz w:val="28"/>
          <w:szCs w:val="28"/>
        </w:rPr>
        <w:t xml:space="preserve">выраженного </w:t>
      </w:r>
      <w:r w:rsidR="005B675C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626DEE">
        <w:rPr>
          <w:rFonts w:ascii="Times New Roman" w:hAnsi="Times New Roman" w:cs="Times New Roman"/>
          <w:sz w:val="28"/>
          <w:szCs w:val="28"/>
        </w:rPr>
        <w:t>образовательной деятельности, невозможности выявления причин возникновения рисков организации, в дальнейшем, мер по их устранению.</w:t>
      </w:r>
    </w:p>
    <w:p w:rsidR="00626DEE" w:rsidRDefault="00626DEE" w:rsidP="005B6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F4FBF">
        <w:rPr>
          <w:rFonts w:ascii="Times New Roman" w:hAnsi="Times New Roman" w:cs="Times New Roman"/>
          <w:sz w:val="28"/>
          <w:szCs w:val="28"/>
        </w:rPr>
        <w:t xml:space="preserve">В «зеленой зоне», набрав максимальный балл, оказались </w:t>
      </w:r>
      <w:r>
        <w:rPr>
          <w:rFonts w:ascii="Times New Roman" w:hAnsi="Times New Roman" w:cs="Times New Roman"/>
          <w:sz w:val="28"/>
          <w:szCs w:val="28"/>
        </w:rPr>
        <w:t>34 школы (20,49%), участвующие в проекте.</w:t>
      </w:r>
    </w:p>
    <w:p w:rsidR="005B675C" w:rsidRPr="005B675C" w:rsidRDefault="005B675C" w:rsidP="005B6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96773" w:rsidRDefault="000E50CE" w:rsidP="000E50C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F4FBF">
        <w:rPr>
          <w:rFonts w:ascii="Liberation Serif" w:hAnsi="Liberation Serif" w:cs="Times New Roman"/>
          <w:sz w:val="28"/>
          <w:szCs w:val="28"/>
        </w:rPr>
        <w:t xml:space="preserve">Информация об оценке экспертами Концепции программы развития с точки зрения </w:t>
      </w:r>
      <w:r w:rsidR="008F70B4" w:rsidRPr="002F4FBF">
        <w:rPr>
          <w:rFonts w:ascii="Liberation Serif" w:hAnsi="Liberation Serif" w:cs="Times New Roman"/>
          <w:sz w:val="28"/>
          <w:szCs w:val="28"/>
        </w:rPr>
        <w:t xml:space="preserve">наличия </w:t>
      </w:r>
      <w:r w:rsidR="006A6F8A" w:rsidRPr="002F4FBF">
        <w:rPr>
          <w:rFonts w:ascii="Liberation Serif" w:hAnsi="Liberation Serif" w:cs="Times New Roman"/>
          <w:sz w:val="28"/>
          <w:szCs w:val="28"/>
        </w:rPr>
        <w:t>в документе</w:t>
      </w:r>
      <w:r w:rsidRPr="002F4FBF">
        <w:rPr>
          <w:rFonts w:ascii="Liberation Serif" w:hAnsi="Liberation Serif" w:cs="Times New Roman"/>
          <w:sz w:val="28"/>
          <w:szCs w:val="28"/>
        </w:rPr>
        <w:t xml:space="preserve"> </w:t>
      </w:r>
      <w:r w:rsidR="006A6F8A" w:rsidRPr="002F4FBF">
        <w:rPr>
          <w:rFonts w:ascii="Liberation Serif" w:hAnsi="Liberation Serif" w:cs="Times New Roman"/>
          <w:sz w:val="28"/>
          <w:szCs w:val="28"/>
        </w:rPr>
        <w:t>целей и задач в соответствии с рисковым профилем ОО</w:t>
      </w:r>
      <w:r w:rsidRPr="002F4F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процентах, долях) </w:t>
      </w:r>
      <w:r w:rsidR="002F4FBF" w:rsidRPr="002F4FBF">
        <w:rPr>
          <w:rFonts w:ascii="Liberation Serif" w:hAnsi="Liberation Serif" w:cs="Times New Roman"/>
          <w:sz w:val="28"/>
          <w:szCs w:val="28"/>
        </w:rPr>
        <w:t>представлена</w:t>
      </w:r>
      <w:r w:rsidR="009C7986" w:rsidRPr="002F4FBF">
        <w:rPr>
          <w:rFonts w:ascii="Liberation Serif" w:hAnsi="Liberation Serif" w:cs="Times New Roman"/>
          <w:sz w:val="28"/>
          <w:szCs w:val="28"/>
        </w:rPr>
        <w:t xml:space="preserve"> на</w:t>
      </w:r>
      <w:r w:rsidR="006A6F8A">
        <w:rPr>
          <w:rFonts w:ascii="Liberation Serif" w:hAnsi="Liberation Serif" w:cs="Times New Roman"/>
          <w:sz w:val="28"/>
          <w:szCs w:val="28"/>
        </w:rPr>
        <w:t xml:space="preserve"> диаграмме 4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2F4FBF" w:rsidRPr="002F4FBF" w:rsidRDefault="002F4FBF" w:rsidP="002F4FBF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170E00" w:rsidRDefault="00D2699B" w:rsidP="002F4FBF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4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806F1" w:rsidRDefault="00B806F1" w:rsidP="002F4FB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A63DA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с точки зрения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B806F1">
        <w:rPr>
          <w:rFonts w:ascii="Liberation Serif" w:hAnsi="Liberation Serif" w:cs="Times New Roman"/>
          <w:b/>
          <w:sz w:val="28"/>
          <w:szCs w:val="28"/>
        </w:rPr>
        <w:t>наличия в документе целей и задач в соответствии с рисковым профилем ОО</w:t>
      </w:r>
      <w:r w:rsidRPr="00B806F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(критерий</w:t>
      </w:r>
      <w:r w:rsidR="006A6F8A">
        <w:rPr>
          <w:rFonts w:ascii="Times New Roman" w:hAnsi="Times New Roman" w:cs="Times New Roman"/>
          <w:b/>
          <w:noProof/>
          <w:sz w:val="28"/>
          <w:szCs w:val="28"/>
        </w:rPr>
        <w:t xml:space="preserve"> 2.1.4.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496773" w:rsidRPr="006A6F8A" w:rsidRDefault="00496773" w:rsidP="00B806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Default="00496773" w:rsidP="006A6F8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85993F" wp14:editId="6B54D011">
            <wp:extent cx="4429125" cy="2583975"/>
            <wp:effectExtent l="0" t="0" r="9525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6DEE" w:rsidRPr="00F3569F" w:rsidRDefault="00626DEE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626DEE" w:rsidRDefault="00626DEE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Максимальную оценку по данному критерию получили 90 образовательных организаций (54,22%). Цели и задачи не соответствовали рисковым направлениям, указанным образовательной организацией в</w:t>
      </w:r>
      <w:r w:rsidR="00F3569F">
        <w:rPr>
          <w:rFonts w:ascii="Liberation Serif" w:hAnsi="Liberation Serif" w:cs="Times New Roman"/>
          <w:sz w:val="28"/>
          <w:szCs w:val="28"/>
        </w:rPr>
        <w:t xml:space="preserve"> Стартовой диагностике ШНОР (</w:t>
      </w:r>
      <w:proofErr w:type="spellStart"/>
      <w:r w:rsidR="00F3569F">
        <w:rPr>
          <w:rFonts w:ascii="Liberation Serif" w:hAnsi="Liberation Serif" w:cs="Times New Roman"/>
          <w:sz w:val="28"/>
          <w:szCs w:val="28"/>
        </w:rPr>
        <w:t>самообследование</w:t>
      </w:r>
      <w:proofErr w:type="spellEnd"/>
      <w:r w:rsidR="00F3569F">
        <w:rPr>
          <w:rFonts w:ascii="Liberation Serif" w:hAnsi="Liberation Serif" w:cs="Times New Roman"/>
          <w:sz w:val="28"/>
          <w:szCs w:val="28"/>
        </w:rPr>
        <w:t xml:space="preserve"> школы с дальнейшим выявлением и указанием рисков ОО)</w:t>
      </w:r>
      <w:r>
        <w:rPr>
          <w:rFonts w:ascii="Liberation Serif" w:hAnsi="Liberation Serif" w:cs="Times New Roman"/>
          <w:sz w:val="28"/>
          <w:szCs w:val="28"/>
        </w:rPr>
        <w:t>, у 32 школ (19,28%)</w:t>
      </w:r>
      <w:r w:rsidR="00F639B7">
        <w:rPr>
          <w:rFonts w:ascii="Liberation Serif" w:hAnsi="Liberation Serif" w:cs="Times New Roman"/>
          <w:sz w:val="28"/>
          <w:szCs w:val="28"/>
        </w:rPr>
        <w:t>, что оценивалось в 0 баллов. Концепция ПР у 44 школ (26,5%) содержала цели и задачи не по всем рисковым направления</w:t>
      </w:r>
      <w:r w:rsidR="00CC7E95">
        <w:rPr>
          <w:rFonts w:ascii="Liberation Serif" w:hAnsi="Liberation Serif" w:cs="Times New Roman"/>
          <w:sz w:val="28"/>
          <w:szCs w:val="28"/>
        </w:rPr>
        <w:t>м, определенным ОО ранее, что соответствует 1 баллу.</w:t>
      </w:r>
    </w:p>
    <w:p w:rsidR="00F639B7" w:rsidRDefault="00F639B7" w:rsidP="00F639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баллов экспертами чаще связано с тем, что риски, указанные в Концепции ПР, </w:t>
      </w:r>
      <w:r w:rsidR="00F3569F" w:rsidRPr="00F3569F">
        <w:rPr>
          <w:rFonts w:ascii="Times New Roman" w:hAnsi="Times New Roman" w:cs="Times New Roman"/>
          <w:sz w:val="28"/>
          <w:szCs w:val="28"/>
        </w:rPr>
        <w:t>не соответствовали</w:t>
      </w:r>
      <w:r w:rsidR="00F3569F">
        <w:rPr>
          <w:rFonts w:ascii="Times New Roman" w:hAnsi="Times New Roman" w:cs="Times New Roman"/>
          <w:sz w:val="28"/>
          <w:szCs w:val="28"/>
        </w:rPr>
        <w:t xml:space="preserve"> рискам</w:t>
      </w:r>
      <w:r>
        <w:rPr>
          <w:rFonts w:ascii="Times New Roman" w:hAnsi="Times New Roman" w:cs="Times New Roman"/>
          <w:sz w:val="28"/>
          <w:szCs w:val="28"/>
        </w:rPr>
        <w:t xml:space="preserve"> из С</w:t>
      </w:r>
      <w:r w:rsidR="00F3569F">
        <w:rPr>
          <w:rFonts w:ascii="Times New Roman" w:hAnsi="Times New Roman" w:cs="Times New Roman"/>
          <w:sz w:val="28"/>
          <w:szCs w:val="28"/>
        </w:rPr>
        <w:t>тартовой диагностики ШНОР</w:t>
      </w:r>
      <w:r>
        <w:rPr>
          <w:rFonts w:ascii="Times New Roman" w:hAnsi="Times New Roman" w:cs="Times New Roman"/>
          <w:sz w:val="28"/>
          <w:szCs w:val="28"/>
        </w:rPr>
        <w:t>, эксперты отмечали отсутствие некоторы</w:t>
      </w:r>
      <w:r w:rsidR="00CC7E95">
        <w:rPr>
          <w:rFonts w:ascii="Times New Roman" w:hAnsi="Times New Roman" w:cs="Times New Roman"/>
          <w:sz w:val="28"/>
          <w:szCs w:val="28"/>
        </w:rPr>
        <w:t>х направлений рисковых профилей у ряда организаций, замену одних рисковых направлений другими.</w:t>
      </w:r>
    </w:p>
    <w:p w:rsidR="00626DEE" w:rsidRPr="00626DEE" w:rsidRDefault="00626DEE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6A6F8A" w:rsidRDefault="006A6F8A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Концепции программы развития с точки зрения соответствия задач целям и рискам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5.</w:t>
      </w:r>
    </w:p>
    <w:p w:rsidR="00170E00" w:rsidRDefault="00D2699B" w:rsidP="006A6F8A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5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Pr="006A6F8A" w:rsidRDefault="00F3569F" w:rsidP="00F35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A63DA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с точки зрения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F3569F">
        <w:rPr>
          <w:rFonts w:ascii="Times New Roman" w:hAnsi="Times New Roman" w:cs="Times New Roman"/>
          <w:b/>
          <w:noProof/>
          <w:sz w:val="28"/>
          <w:szCs w:val="28"/>
        </w:rPr>
        <w:t xml:space="preserve">соответствия задач целям и рискам </w:t>
      </w:r>
      <w:r>
        <w:rPr>
          <w:rFonts w:ascii="Times New Roman" w:hAnsi="Times New Roman" w:cs="Times New Roman"/>
          <w:b/>
          <w:noProof/>
          <w:sz w:val="28"/>
          <w:szCs w:val="28"/>
        </w:rPr>
        <w:t>(критерий</w:t>
      </w:r>
      <w:r w:rsidR="006A6F8A">
        <w:rPr>
          <w:rFonts w:ascii="Times New Roman" w:hAnsi="Times New Roman" w:cs="Times New Roman"/>
          <w:b/>
          <w:noProof/>
          <w:sz w:val="28"/>
          <w:szCs w:val="28"/>
        </w:rPr>
        <w:t xml:space="preserve"> 2.1.5.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496773" w:rsidRPr="003B5194" w:rsidRDefault="00496773" w:rsidP="006A6F8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85993F" wp14:editId="6B54D011">
            <wp:extent cx="4448175" cy="2594135"/>
            <wp:effectExtent l="0" t="0" r="9525" b="158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7E95" w:rsidRPr="009C7986" w:rsidRDefault="00CC7E95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Согласно </w:t>
      </w:r>
      <w:r w:rsidR="000A55F0">
        <w:rPr>
          <w:rFonts w:ascii="Liberation Serif" w:hAnsi="Liberation Serif" w:cs="Times New Roman"/>
          <w:sz w:val="28"/>
          <w:szCs w:val="28"/>
        </w:rPr>
        <w:t>результатам экспертизы, подавляющее число образовательных организаций оказалось в «желтой» (62 ОО – 37,34%) и «зеленой» зонах (67 ОО – 40,36%), что может указывать на проработанность данного вопроса</w:t>
      </w:r>
      <w:r w:rsidR="004C4E42">
        <w:rPr>
          <w:rFonts w:ascii="Liberation Serif" w:hAnsi="Liberation Serif" w:cs="Times New Roman"/>
          <w:sz w:val="28"/>
          <w:szCs w:val="28"/>
        </w:rPr>
        <w:t xml:space="preserve"> в концептуальном документе.</w:t>
      </w:r>
    </w:p>
    <w:p w:rsidR="00CC7E95" w:rsidRPr="00CC7E95" w:rsidRDefault="00CC7E95" w:rsidP="00CC7E9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Как правило, оценка по данному критерию</w:t>
      </w:r>
      <w:r w:rsidR="00547B4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снижалась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из-за того, что </w:t>
      </w:r>
      <w:r w:rsidRPr="00142BD3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 в некоторых случаях,</w:t>
      </w:r>
      <w:r w:rsidRPr="00142BD3">
        <w:rPr>
          <w:rFonts w:ascii="Times New Roman" w:hAnsi="Times New Roman" w:cs="Times New Roman"/>
          <w:sz w:val="28"/>
          <w:szCs w:val="28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</w:rPr>
        <w:t>по ряду рисковых направлений</w:t>
      </w:r>
      <w:r w:rsidR="004C4E42" w:rsidRPr="00142BD3">
        <w:rPr>
          <w:rFonts w:ascii="Times New Roman" w:hAnsi="Times New Roman" w:cs="Times New Roman"/>
          <w:sz w:val="28"/>
          <w:szCs w:val="28"/>
        </w:rPr>
        <w:t xml:space="preserve"> </w:t>
      </w:r>
      <w:r w:rsidRPr="00142BD3">
        <w:rPr>
          <w:rFonts w:ascii="Times New Roman" w:hAnsi="Times New Roman" w:cs="Times New Roman"/>
          <w:sz w:val="28"/>
          <w:szCs w:val="28"/>
        </w:rPr>
        <w:t>не соответств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142BD3">
        <w:rPr>
          <w:rFonts w:ascii="Times New Roman" w:hAnsi="Times New Roman" w:cs="Times New Roman"/>
          <w:sz w:val="28"/>
          <w:szCs w:val="28"/>
        </w:rPr>
        <w:t xml:space="preserve"> поставленной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4C4E42">
        <w:rPr>
          <w:rFonts w:ascii="Times New Roman" w:hAnsi="Times New Roman" w:cs="Times New Roman"/>
          <w:sz w:val="28"/>
          <w:szCs w:val="28"/>
        </w:rPr>
        <w:t>, были неизмеримыми.</w:t>
      </w:r>
    </w:p>
    <w:p w:rsidR="00CC7E95" w:rsidRPr="00CC7E95" w:rsidRDefault="00CC7E95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6A6F8A" w:rsidRDefault="006A6F8A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Концепции программы развития с точки зрения описания конкретных действий, направленных на устранение каждого риска ОО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6.</w:t>
      </w:r>
    </w:p>
    <w:p w:rsidR="00170E00" w:rsidRDefault="00D2699B" w:rsidP="006A6F8A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6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Default="004C4E42" w:rsidP="004C4E42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C4E42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</w:t>
      </w:r>
      <w:r w:rsidRPr="004C4E42">
        <w:rPr>
          <w:rFonts w:ascii="Liberation Serif" w:hAnsi="Liberation Serif" w:cs="Times New Roman"/>
          <w:b/>
          <w:sz w:val="28"/>
          <w:szCs w:val="28"/>
        </w:rPr>
        <w:t>описания конкретных действий, направленных на устранение каждого риска ОО</w:t>
      </w:r>
      <w:r>
        <w:rPr>
          <w:rFonts w:ascii="Liberation Serif" w:hAnsi="Liberation Serif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noProof/>
          <w:sz w:val="28"/>
          <w:szCs w:val="28"/>
        </w:rPr>
        <w:t>критерий</w:t>
      </w:r>
      <w:r w:rsidR="006A6F8A">
        <w:rPr>
          <w:rFonts w:ascii="Times New Roman" w:hAnsi="Times New Roman" w:cs="Times New Roman"/>
          <w:b/>
          <w:noProof/>
          <w:sz w:val="28"/>
          <w:szCs w:val="28"/>
        </w:rPr>
        <w:t xml:space="preserve"> 2.1.6.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4C4E42" w:rsidRPr="004C4E42" w:rsidRDefault="004C4E42" w:rsidP="004C4E42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Default="00496773" w:rsidP="006A6F8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85993F" wp14:editId="6B54D011">
            <wp:extent cx="4457700" cy="26003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3C3E" w:rsidRDefault="009C7986" w:rsidP="003A1BC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C4E42">
        <w:rPr>
          <w:rFonts w:ascii="Liberation Serif" w:hAnsi="Liberation Serif" w:cs="Times New Roman"/>
          <w:sz w:val="28"/>
          <w:szCs w:val="28"/>
        </w:rPr>
        <w:lastRenderedPageBreak/>
        <w:t xml:space="preserve">Результаты экспертизы </w:t>
      </w:r>
      <w:r w:rsidR="007A67BF" w:rsidRPr="004C4E42">
        <w:rPr>
          <w:rFonts w:ascii="Liberation Serif" w:hAnsi="Liberation Serif" w:cs="Times New Roman"/>
          <w:sz w:val="28"/>
          <w:szCs w:val="28"/>
        </w:rPr>
        <w:t>по критерию</w:t>
      </w:r>
      <w:r w:rsidR="007A67BF">
        <w:rPr>
          <w:rFonts w:ascii="Liberation Serif" w:hAnsi="Liberation Serif" w:cs="Times New Roman"/>
          <w:sz w:val="28"/>
          <w:szCs w:val="28"/>
        </w:rPr>
        <w:t xml:space="preserve"> указывают на наличие </w:t>
      </w:r>
      <w:r w:rsidR="00EA3C3E">
        <w:rPr>
          <w:rFonts w:ascii="Liberation Serif" w:hAnsi="Liberation Serif" w:cs="Times New Roman"/>
          <w:sz w:val="28"/>
          <w:szCs w:val="28"/>
        </w:rPr>
        <w:t xml:space="preserve">в Концепции ПР </w:t>
      </w:r>
      <w:r w:rsidR="007A67BF">
        <w:rPr>
          <w:rFonts w:ascii="Liberation Serif" w:hAnsi="Liberation Serif" w:cs="Times New Roman"/>
          <w:sz w:val="28"/>
          <w:szCs w:val="28"/>
        </w:rPr>
        <w:t>мероприятий по рисковым направлениям, выбранными образовательной организацией</w:t>
      </w:r>
      <w:r w:rsidR="005D3333">
        <w:rPr>
          <w:rFonts w:ascii="Liberation Serif" w:hAnsi="Liberation Serif" w:cs="Times New Roman"/>
          <w:sz w:val="28"/>
          <w:szCs w:val="28"/>
        </w:rPr>
        <w:t xml:space="preserve"> на этапе</w:t>
      </w:r>
      <w:r w:rsidR="004C4E42">
        <w:rPr>
          <w:rFonts w:ascii="Liberation Serif" w:hAnsi="Liberation Serif" w:cs="Times New Roman"/>
          <w:sz w:val="28"/>
          <w:szCs w:val="28"/>
        </w:rPr>
        <w:t xml:space="preserve"> </w:t>
      </w:r>
      <w:r w:rsidR="004C4E42" w:rsidRPr="004C4E42">
        <w:rPr>
          <w:rFonts w:ascii="Liberation Serif" w:hAnsi="Liberation Serif" w:cs="Times New Roman"/>
          <w:sz w:val="28"/>
          <w:szCs w:val="28"/>
        </w:rPr>
        <w:t>Стартовой диагностики ШНОР</w:t>
      </w:r>
      <w:r w:rsidR="005D3333" w:rsidRPr="004C4E42">
        <w:rPr>
          <w:rFonts w:ascii="Liberation Serif" w:hAnsi="Liberation Serif" w:cs="Times New Roman"/>
          <w:sz w:val="28"/>
          <w:szCs w:val="28"/>
        </w:rPr>
        <w:t>,</w:t>
      </w:r>
      <w:r w:rsidR="005D3333">
        <w:rPr>
          <w:rFonts w:ascii="Liberation Serif" w:hAnsi="Liberation Serif" w:cs="Times New Roman"/>
          <w:sz w:val="28"/>
          <w:szCs w:val="28"/>
        </w:rPr>
        <w:t xml:space="preserve"> у большинства школ.</w:t>
      </w:r>
    </w:p>
    <w:p w:rsidR="007A67BF" w:rsidRDefault="00EA3C3E" w:rsidP="00EA3C3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Максимальный балл был выставлен 68 образовательным организациям, что составляет 40,97%. Чуть </w:t>
      </w:r>
      <w:r w:rsidR="005D3333">
        <w:rPr>
          <w:rFonts w:ascii="Liberation Serif" w:hAnsi="Liberation Serif" w:cs="Times New Roman"/>
          <w:sz w:val="28"/>
          <w:szCs w:val="28"/>
        </w:rPr>
        <w:t xml:space="preserve">реже </w:t>
      </w:r>
      <w:r>
        <w:rPr>
          <w:rFonts w:ascii="Liberation Serif" w:hAnsi="Liberation Serif" w:cs="Times New Roman"/>
          <w:sz w:val="28"/>
          <w:szCs w:val="28"/>
        </w:rPr>
        <w:t>встречаются школы (61 ОО – 36,74%) с неполной информацией по мероприятиям или отсутствием мероприятий по некоторым рисковым профилям.</w:t>
      </w:r>
    </w:p>
    <w:p w:rsidR="007902C4" w:rsidRDefault="0084059D" w:rsidP="007902C4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Стоит отметить</w:t>
      </w:r>
      <w:r w:rsidR="007902C4">
        <w:rPr>
          <w:rFonts w:ascii="Liberation Serif" w:hAnsi="Liberation Serif" w:cs="Times New Roman"/>
          <w:sz w:val="28"/>
          <w:szCs w:val="28"/>
        </w:rPr>
        <w:t xml:space="preserve"> основные ошибки школ, получивших 1 балл:</w:t>
      </w:r>
    </w:p>
    <w:p w:rsidR="007902C4" w:rsidRDefault="007902C4" w:rsidP="007902C4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- в мероприятиях не указаны участники или указана только администрация;</w:t>
      </w:r>
    </w:p>
    <w:p w:rsidR="007902C4" w:rsidRDefault="007902C4" w:rsidP="007902C4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- в мероприятиях не указаны «привлекаемые» ресурсы.</w:t>
      </w:r>
    </w:p>
    <w:p w:rsidR="007A67BF" w:rsidRDefault="007A67BF" w:rsidP="003A1BC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Достаточно большое число</w:t>
      </w:r>
      <w:r w:rsidR="00EA3C3E">
        <w:rPr>
          <w:rFonts w:ascii="Liberation Serif" w:hAnsi="Liberation Serif" w:cs="Times New Roman"/>
          <w:sz w:val="28"/>
          <w:szCs w:val="28"/>
        </w:rPr>
        <w:t xml:space="preserve"> – 37 образовательных организаций (22,29%) попало в «красную зону», что свидетельствует о полном отсутствии </w:t>
      </w:r>
      <w:r w:rsidR="004C4E42">
        <w:rPr>
          <w:rFonts w:ascii="Liberation Serif" w:hAnsi="Liberation Serif" w:cs="Times New Roman"/>
          <w:sz w:val="28"/>
          <w:szCs w:val="28"/>
        </w:rPr>
        <w:t xml:space="preserve">в </w:t>
      </w:r>
      <w:r w:rsidR="009C7986" w:rsidRPr="004C4E42">
        <w:rPr>
          <w:rFonts w:ascii="Liberation Serif" w:hAnsi="Liberation Serif" w:cs="Times New Roman"/>
          <w:sz w:val="28"/>
          <w:szCs w:val="28"/>
        </w:rPr>
        <w:t>документе информации о</w:t>
      </w:r>
      <w:r w:rsidR="004C4E42">
        <w:rPr>
          <w:rFonts w:ascii="Liberation Serif" w:hAnsi="Liberation Serif" w:cs="Times New Roman"/>
          <w:sz w:val="28"/>
          <w:szCs w:val="28"/>
        </w:rPr>
        <w:t xml:space="preserve"> </w:t>
      </w:r>
      <w:r w:rsidR="004C4E42" w:rsidRPr="004C4E42">
        <w:rPr>
          <w:rFonts w:ascii="Liberation Serif" w:hAnsi="Liberation Serif" w:cs="Times New Roman"/>
          <w:sz w:val="28"/>
          <w:szCs w:val="28"/>
        </w:rPr>
        <w:t>м</w:t>
      </w:r>
      <w:r w:rsidR="004C4E42">
        <w:rPr>
          <w:rFonts w:ascii="Liberation Serif" w:hAnsi="Liberation Serif" w:cs="Times New Roman"/>
          <w:sz w:val="28"/>
          <w:szCs w:val="28"/>
        </w:rPr>
        <w:t>ероприятиях</w:t>
      </w:r>
      <w:r w:rsidR="00EA3C3E">
        <w:rPr>
          <w:rFonts w:ascii="Liberation Serif" w:hAnsi="Liberation Serif" w:cs="Times New Roman"/>
          <w:sz w:val="28"/>
          <w:szCs w:val="28"/>
        </w:rPr>
        <w:t xml:space="preserve">, направленных на минимизацию рисков, в представленном документе. </w:t>
      </w:r>
    </w:p>
    <w:p w:rsidR="005914C5" w:rsidRPr="005914C5" w:rsidRDefault="005914C5" w:rsidP="003A1BC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3A1BCA" w:rsidRPr="004C4E42" w:rsidRDefault="009C7986" w:rsidP="004C4E4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C4E42">
        <w:rPr>
          <w:rFonts w:ascii="Liberation Serif" w:hAnsi="Liberation Serif" w:cs="Times New Roman"/>
          <w:sz w:val="28"/>
          <w:szCs w:val="28"/>
        </w:rPr>
        <w:t>Результаты экспертизы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A6F8A">
        <w:rPr>
          <w:rFonts w:ascii="Liberation Serif" w:hAnsi="Liberation Serif" w:cs="Times New Roman"/>
          <w:sz w:val="28"/>
          <w:szCs w:val="28"/>
        </w:rPr>
        <w:t xml:space="preserve">Концепции </w:t>
      </w:r>
      <w:r w:rsidR="004C4E42">
        <w:rPr>
          <w:rFonts w:ascii="Liberation Serif" w:hAnsi="Liberation Serif" w:cs="Times New Roman"/>
          <w:sz w:val="28"/>
          <w:szCs w:val="28"/>
        </w:rPr>
        <w:t xml:space="preserve">ПР </w:t>
      </w:r>
      <w:r w:rsidR="006A6F8A">
        <w:rPr>
          <w:rFonts w:ascii="Liberation Serif" w:hAnsi="Liberation Serif" w:cs="Times New Roman"/>
          <w:sz w:val="28"/>
          <w:szCs w:val="28"/>
        </w:rPr>
        <w:t xml:space="preserve">с точки зрения представления четких сроков и показателей результативности по каждому рисковому направлению </w:t>
      </w:r>
      <w:r w:rsidR="006A6F8A"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="006A6F8A"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 w:rsidR="006A6F8A">
        <w:rPr>
          <w:rFonts w:ascii="Liberation Serif" w:hAnsi="Liberation Serif" w:cs="Times New Roman"/>
          <w:sz w:val="28"/>
          <w:szCs w:val="28"/>
        </w:rPr>
        <w:t xml:space="preserve"> диаграмме 7.</w:t>
      </w:r>
    </w:p>
    <w:p w:rsidR="00170E00" w:rsidRDefault="00D2699B" w:rsidP="006A6F8A">
      <w:pPr>
        <w:spacing w:after="0"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7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Default="004C4E42" w:rsidP="004C4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C4E42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представления четких сроков и показателей результативности по каждому рисковому направлению </w:t>
      </w:r>
      <w:r>
        <w:rPr>
          <w:rFonts w:ascii="Times New Roman" w:hAnsi="Times New Roman" w:cs="Times New Roman"/>
          <w:b/>
          <w:noProof/>
          <w:sz w:val="28"/>
          <w:szCs w:val="28"/>
        </w:rPr>
        <w:t>(критерий</w:t>
      </w:r>
      <w:r w:rsidR="00496773" w:rsidRPr="00170E00">
        <w:rPr>
          <w:rFonts w:ascii="Times New Roman" w:hAnsi="Times New Roman" w:cs="Times New Roman"/>
          <w:b/>
          <w:noProof/>
          <w:sz w:val="28"/>
          <w:szCs w:val="28"/>
        </w:rPr>
        <w:t xml:space="preserve"> 2.</w:t>
      </w:r>
      <w:r w:rsidR="006A6F8A">
        <w:rPr>
          <w:rFonts w:ascii="Times New Roman" w:hAnsi="Times New Roman" w:cs="Times New Roman"/>
          <w:b/>
          <w:noProof/>
          <w:sz w:val="28"/>
          <w:szCs w:val="28"/>
        </w:rPr>
        <w:t>1.7.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4C4E42" w:rsidRPr="004C4E42" w:rsidRDefault="004C4E42" w:rsidP="004C4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Pr="003B5194" w:rsidRDefault="00496773" w:rsidP="006A6F8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85993F" wp14:editId="6B54D011">
            <wp:extent cx="4458247" cy="26003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45B6" w:rsidRDefault="008B2DF1" w:rsidP="00BD45B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C4E42">
        <w:rPr>
          <w:rFonts w:ascii="Liberation Serif" w:hAnsi="Liberation Serif" w:cs="Times New Roman"/>
          <w:sz w:val="28"/>
          <w:szCs w:val="28"/>
        </w:rPr>
        <w:t>Сог</w:t>
      </w:r>
      <w:r w:rsidR="004C4E42">
        <w:rPr>
          <w:rFonts w:ascii="Liberation Serif" w:hAnsi="Liberation Serif" w:cs="Times New Roman"/>
          <w:sz w:val="28"/>
          <w:szCs w:val="28"/>
        </w:rPr>
        <w:t xml:space="preserve">ласно результатам </w:t>
      </w:r>
      <w:r w:rsidR="004C4E42" w:rsidRPr="004C4E42">
        <w:rPr>
          <w:rFonts w:ascii="Liberation Serif" w:hAnsi="Liberation Serif" w:cs="Times New Roman"/>
          <w:sz w:val="28"/>
          <w:szCs w:val="28"/>
        </w:rPr>
        <w:t>экспертизы, в К</w:t>
      </w:r>
      <w:r w:rsidRPr="004C4E42">
        <w:rPr>
          <w:rFonts w:ascii="Liberation Serif" w:hAnsi="Liberation Serif" w:cs="Times New Roman"/>
          <w:sz w:val="28"/>
          <w:szCs w:val="28"/>
        </w:rPr>
        <w:t>онцепциях ПР</w:t>
      </w:r>
      <w:r w:rsidR="004C4E42">
        <w:rPr>
          <w:rFonts w:ascii="Liberation Serif" w:hAnsi="Liberation Serif" w:cs="Times New Roman"/>
          <w:sz w:val="28"/>
          <w:szCs w:val="28"/>
        </w:rPr>
        <w:t xml:space="preserve"> </w:t>
      </w:r>
      <w:r w:rsidRPr="004C4E42">
        <w:rPr>
          <w:rFonts w:ascii="Liberation Serif" w:hAnsi="Liberation Serif" w:cs="Times New Roman"/>
          <w:sz w:val="28"/>
          <w:szCs w:val="28"/>
        </w:rPr>
        <w:t>двух</w:t>
      </w:r>
      <w:r w:rsidR="009C7986" w:rsidRPr="004C4E42">
        <w:rPr>
          <w:rFonts w:ascii="Liberation Serif" w:hAnsi="Liberation Serif" w:cs="Times New Roman"/>
          <w:sz w:val="28"/>
          <w:szCs w:val="28"/>
        </w:rPr>
        <w:t xml:space="preserve"> третьих</w:t>
      </w:r>
      <w:r w:rsidRPr="004C4E42">
        <w:rPr>
          <w:rFonts w:ascii="Liberation Serif" w:hAnsi="Liberation Serif" w:cs="Times New Roman"/>
          <w:sz w:val="28"/>
          <w:szCs w:val="28"/>
        </w:rPr>
        <w:t xml:space="preserve"> ОО (99 ОО – 59,63%) этот критерий оказался не проявлен:</w:t>
      </w:r>
      <w:r w:rsidR="004C4E42" w:rsidRPr="004C4E42">
        <w:rPr>
          <w:rFonts w:ascii="Liberation Serif" w:hAnsi="Liberation Serif" w:cs="Times New Roman"/>
          <w:sz w:val="28"/>
          <w:szCs w:val="28"/>
        </w:rPr>
        <w:t xml:space="preserve"> </w:t>
      </w:r>
      <w:r w:rsidRPr="004C4E42">
        <w:rPr>
          <w:rFonts w:ascii="Liberation Serif" w:hAnsi="Liberation Serif" w:cs="Times New Roman"/>
          <w:sz w:val="28"/>
          <w:szCs w:val="28"/>
        </w:rPr>
        <w:t>в документе не были представлены сроки и показатели результативности для мероприятий,</w:t>
      </w:r>
      <w:r>
        <w:rPr>
          <w:rFonts w:ascii="Liberation Serif" w:hAnsi="Liberation Serif" w:cs="Times New Roman"/>
          <w:sz w:val="28"/>
          <w:szCs w:val="28"/>
        </w:rPr>
        <w:t xml:space="preserve"> направленных на минимизацию рисков </w:t>
      </w:r>
      <w:r w:rsidR="005D3333">
        <w:rPr>
          <w:rFonts w:ascii="Liberation Serif" w:hAnsi="Liberation Serif" w:cs="Times New Roman"/>
          <w:sz w:val="28"/>
          <w:szCs w:val="28"/>
        </w:rPr>
        <w:t xml:space="preserve">образовательных </w:t>
      </w:r>
      <w:r w:rsidR="00F732BB">
        <w:rPr>
          <w:rFonts w:ascii="Liberation Serif" w:hAnsi="Liberation Serif" w:cs="Times New Roman"/>
          <w:sz w:val="28"/>
          <w:szCs w:val="28"/>
        </w:rPr>
        <w:t>организаций</w:t>
      </w:r>
      <w:r w:rsidR="005D3333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BD45B6" w:rsidRPr="00CC5EDF" w:rsidRDefault="008B2DF1" w:rsidP="00BD45B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C5EDF">
        <w:rPr>
          <w:rFonts w:ascii="Liberation Serif" w:hAnsi="Liberation Serif" w:cs="Times New Roman"/>
          <w:sz w:val="28"/>
          <w:szCs w:val="28"/>
        </w:rPr>
        <w:t xml:space="preserve">В документах </w:t>
      </w:r>
      <w:r w:rsidR="00F732BB" w:rsidRPr="00CC5EDF">
        <w:rPr>
          <w:rFonts w:ascii="Liberation Serif" w:hAnsi="Liberation Serif" w:cs="Times New Roman"/>
          <w:sz w:val="28"/>
          <w:szCs w:val="28"/>
        </w:rPr>
        <w:t xml:space="preserve">46 школ-участников проекта (27,72%) </w:t>
      </w:r>
      <w:r w:rsidRPr="00CC5EDF">
        <w:rPr>
          <w:rFonts w:ascii="Liberation Serif" w:hAnsi="Liberation Serif" w:cs="Times New Roman"/>
          <w:sz w:val="28"/>
          <w:szCs w:val="28"/>
        </w:rPr>
        <w:t>этот критерий оценивания проявлен частично</w:t>
      </w:r>
      <w:r w:rsidR="00F732BB" w:rsidRPr="00CC5EDF">
        <w:rPr>
          <w:rFonts w:ascii="Liberation Serif" w:hAnsi="Liberation Serif" w:cs="Times New Roman"/>
          <w:sz w:val="28"/>
          <w:szCs w:val="28"/>
        </w:rPr>
        <w:t xml:space="preserve">, что чаще указывало на отсутствие одного из показателей (срок, показатель результативности), несоответствие мероприятий </w:t>
      </w:r>
      <w:r w:rsidR="00F732BB" w:rsidRPr="00CC5EDF">
        <w:rPr>
          <w:rFonts w:ascii="Liberation Serif" w:hAnsi="Liberation Serif" w:cs="Times New Roman"/>
          <w:sz w:val="28"/>
          <w:szCs w:val="28"/>
        </w:rPr>
        <w:lastRenderedPageBreak/>
        <w:t xml:space="preserve">заявленному риску. </w:t>
      </w:r>
      <w:r w:rsidR="00BD45B6" w:rsidRPr="00CC5EDF">
        <w:rPr>
          <w:rFonts w:ascii="Liberation Serif" w:hAnsi="Liberation Serif" w:cs="Times New Roman"/>
          <w:sz w:val="28"/>
          <w:szCs w:val="28"/>
        </w:rPr>
        <w:t xml:space="preserve">Чаще встречались образовательные организации, которые не </w:t>
      </w:r>
      <w:r w:rsidR="00AF298C" w:rsidRPr="00CC5EDF">
        <w:rPr>
          <w:rFonts w:ascii="Liberation Serif" w:hAnsi="Liberation Serif" w:cs="Times New Roman"/>
          <w:sz w:val="28"/>
          <w:szCs w:val="28"/>
        </w:rPr>
        <w:t xml:space="preserve">указывали </w:t>
      </w:r>
      <w:r w:rsidR="00BD45B6" w:rsidRPr="00CC5ED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результаты мероприятий,</w:t>
      </w:r>
      <w:r w:rsidR="00BD45B6" w:rsidRPr="00CC5EDF">
        <w:rPr>
          <w:rFonts w:ascii="Liberation Serif" w:hAnsi="Liberation Serif" w:cs="Times New Roman"/>
          <w:sz w:val="28"/>
          <w:szCs w:val="28"/>
        </w:rPr>
        <w:t xml:space="preserve"> в связи с чем определить, помогут ли запланированные мероприятия преодолеть какие-либо проблемы, не представлялось возможным.</w:t>
      </w:r>
    </w:p>
    <w:p w:rsidR="00CC5EDF" w:rsidRDefault="008B2DF1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C5EDF">
        <w:rPr>
          <w:rFonts w:ascii="Liberation Serif" w:hAnsi="Liberation Serif" w:cs="Times New Roman"/>
          <w:sz w:val="28"/>
          <w:szCs w:val="28"/>
        </w:rPr>
        <w:t>В документах каждой десятой школы (21 ОО – 12,65%) в полной мере представлены сроки и показатели результативности для мероприятий, направленных на минимизацию рисков образовательных организаций.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298C" w:rsidRDefault="00AF298C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Стоит отметить, </w:t>
      </w:r>
      <w:r w:rsidRPr="00CC5EDF">
        <w:rPr>
          <w:rFonts w:ascii="Liberation Serif" w:hAnsi="Liberation Serif" w:cs="Times New Roman"/>
          <w:sz w:val="28"/>
          <w:szCs w:val="28"/>
        </w:rPr>
        <w:t xml:space="preserve">что данный </w:t>
      </w:r>
      <w:r w:rsidR="008B2DF1" w:rsidRPr="00CC5EDF">
        <w:rPr>
          <w:rFonts w:ascii="Liberation Serif" w:hAnsi="Liberation Serif" w:cs="Times New Roman"/>
          <w:sz w:val="28"/>
          <w:szCs w:val="28"/>
        </w:rPr>
        <w:t>критерий оценивания</w:t>
      </w:r>
      <w:r w:rsidR="008B2DF1">
        <w:rPr>
          <w:rFonts w:ascii="Liberation Serif" w:hAnsi="Liberation Serif" w:cs="Times New Roman"/>
          <w:sz w:val="28"/>
          <w:szCs w:val="28"/>
        </w:rPr>
        <w:t xml:space="preserve"> </w:t>
      </w:r>
      <w:r w:rsidR="00A668BB">
        <w:rPr>
          <w:rFonts w:ascii="Liberation Serif" w:hAnsi="Liberation Serif" w:cs="Times New Roman"/>
          <w:sz w:val="28"/>
          <w:szCs w:val="28"/>
        </w:rPr>
        <w:t xml:space="preserve">(сроки, показатели результативности) </w:t>
      </w:r>
      <w:r>
        <w:rPr>
          <w:rFonts w:ascii="Liberation Serif" w:hAnsi="Liberation Serif" w:cs="Times New Roman"/>
          <w:sz w:val="28"/>
          <w:szCs w:val="28"/>
        </w:rPr>
        <w:t xml:space="preserve">выделен экспертами как наименее проработанный образовательными организациями в концептуальных документах (Концепция ПР и Среднесрочная ПР), </w:t>
      </w:r>
      <w:r w:rsidR="00A668BB">
        <w:rPr>
          <w:rFonts w:ascii="Liberation Serif" w:hAnsi="Liberation Serif" w:cs="Times New Roman"/>
          <w:sz w:val="28"/>
          <w:szCs w:val="28"/>
        </w:rPr>
        <w:t>требующий тщательной корректировки и дополнений.</w:t>
      </w:r>
    </w:p>
    <w:p w:rsidR="000A55F0" w:rsidRPr="000A55F0" w:rsidRDefault="000A55F0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6A6F8A" w:rsidRDefault="006A6F8A" w:rsidP="006A6F8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>Информация о</w:t>
      </w:r>
      <w:r w:rsidR="003A1BCA">
        <w:rPr>
          <w:rFonts w:ascii="Liberation Serif" w:hAnsi="Liberation Serif" w:cs="Times New Roman"/>
          <w:sz w:val="28"/>
          <w:szCs w:val="28"/>
        </w:rPr>
        <w:t xml:space="preserve"> распределении ОО по цветовым зонам по сумме набранных за Концепцию программы развития баллов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 xml:space="preserve">представлена </w:t>
      </w:r>
      <w:r w:rsidR="00CC5EDF">
        <w:rPr>
          <w:rFonts w:ascii="Liberation Serif" w:hAnsi="Liberation Serif" w:cs="Times New Roman"/>
          <w:sz w:val="28"/>
          <w:szCs w:val="28"/>
        </w:rPr>
        <w:t xml:space="preserve">в </w:t>
      </w:r>
      <w:r>
        <w:rPr>
          <w:rFonts w:ascii="Liberation Serif" w:hAnsi="Liberation Serif" w:cs="Times New Roman"/>
          <w:sz w:val="28"/>
          <w:szCs w:val="28"/>
        </w:rPr>
        <w:t>диаграмме 8.</w:t>
      </w:r>
    </w:p>
    <w:p w:rsidR="00170E00" w:rsidRDefault="00D2699B" w:rsidP="00170E00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Диаграмма </w:t>
      </w:r>
      <w:r w:rsidRPr="00CC5EDF">
        <w:rPr>
          <w:rFonts w:ascii="Times New Roman" w:hAnsi="Times New Roman" w:cs="Times New Roman"/>
          <w:noProof/>
          <w:sz w:val="28"/>
          <w:szCs w:val="28"/>
        </w:rPr>
        <w:t>8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Default="00FB0951" w:rsidP="003A1BCA">
      <w:pPr>
        <w:spacing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70E00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</w:t>
      </w:r>
      <w:r w:rsidR="00753D9C" w:rsidRPr="00170E00">
        <w:rPr>
          <w:rFonts w:ascii="Times New Roman" w:hAnsi="Times New Roman" w:cs="Times New Roman"/>
          <w:b/>
          <w:noProof/>
          <w:sz w:val="28"/>
          <w:szCs w:val="28"/>
        </w:rPr>
        <w:t>образовательных организаций по цветовым зонам по сумме баллов (Концепция программы развития).</w:t>
      </w:r>
      <w:r w:rsidR="004967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A1BCA" w:rsidRPr="003A1BCA" w:rsidRDefault="003A1BCA" w:rsidP="003A1BC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Default="009C3A70" w:rsidP="003A1BCA">
      <w:pPr>
        <w:spacing w:before="240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8650" cy="25908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9747D" w:rsidRDefault="00E9747D" w:rsidP="008A6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возможных баллов – 13. По сумме баллов, набранных по критериям в части «Концепция ПР», организации были распределены в три цветовые зоны:</w:t>
      </w:r>
    </w:p>
    <w:p w:rsidR="00E9747D" w:rsidRDefault="00E9747D" w:rsidP="004E41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«красная зона» (от 0 до 5 баллов) – 43 ОО (26%);</w:t>
      </w:r>
    </w:p>
    <w:p w:rsidR="00E9747D" w:rsidRDefault="00E9747D" w:rsidP="004E41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«желтая зона» (от 6 до 10 баллов) – 99 ОО (60%);</w:t>
      </w:r>
    </w:p>
    <w:p w:rsidR="00E9747D" w:rsidRDefault="00E9747D" w:rsidP="008A6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«зеленая зона» (от 10 до 13 баллов) – 24 </w:t>
      </w:r>
      <w:r w:rsidR="008A689F">
        <w:rPr>
          <w:rFonts w:ascii="Times New Roman" w:hAnsi="Times New Roman" w:cs="Times New Roman"/>
          <w:sz w:val="28"/>
          <w:szCs w:val="28"/>
        </w:rPr>
        <w:t>ОО (14%).</w:t>
      </w:r>
    </w:p>
    <w:p w:rsidR="004E4132" w:rsidRDefault="004E4132" w:rsidP="004E41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баллов </w:t>
      </w:r>
      <w:r w:rsidR="008A689F">
        <w:rPr>
          <w:rFonts w:ascii="Times New Roman" w:hAnsi="Times New Roman" w:cs="Times New Roman"/>
          <w:sz w:val="28"/>
          <w:szCs w:val="28"/>
        </w:rPr>
        <w:t>набрали следующие образовательные организации:</w:t>
      </w:r>
    </w:p>
    <w:p w:rsidR="008A689F" w:rsidRPr="008A689F" w:rsidRDefault="008A689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89F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8A689F">
        <w:rPr>
          <w:rFonts w:ascii="Times New Roman" w:hAnsi="Times New Roman" w:cs="Times New Roman"/>
          <w:sz w:val="28"/>
          <w:szCs w:val="28"/>
        </w:rPr>
        <w:tab/>
        <w:t xml:space="preserve">МАОУ </w:t>
      </w:r>
      <w:r w:rsidR="008B2DF1" w:rsidRPr="00CC5E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689F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8A689F">
        <w:rPr>
          <w:rFonts w:ascii="Times New Roman" w:hAnsi="Times New Roman" w:cs="Times New Roman"/>
          <w:sz w:val="28"/>
          <w:szCs w:val="28"/>
        </w:rPr>
        <w:t xml:space="preserve"> средняя общеобразова</w:t>
      </w:r>
      <w:r w:rsidR="00CC5EDF">
        <w:rPr>
          <w:rFonts w:ascii="Times New Roman" w:hAnsi="Times New Roman" w:cs="Times New Roman"/>
          <w:sz w:val="28"/>
          <w:szCs w:val="28"/>
        </w:rPr>
        <w:t xml:space="preserve">тельная школа №6» </w:t>
      </w:r>
      <w:r>
        <w:rPr>
          <w:rFonts w:ascii="Times New Roman" w:hAnsi="Times New Roman" w:cs="Times New Roman"/>
          <w:sz w:val="28"/>
          <w:szCs w:val="28"/>
        </w:rPr>
        <w:t>(12 баллов);</w:t>
      </w:r>
    </w:p>
    <w:p w:rsidR="008A689F" w:rsidRPr="008A689F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 Нижний </w:t>
      </w:r>
      <w:r w:rsidR="008A689F" w:rsidRPr="008A689F">
        <w:rPr>
          <w:rFonts w:ascii="Times New Roman" w:hAnsi="Times New Roman" w:cs="Times New Roman"/>
          <w:sz w:val="28"/>
          <w:szCs w:val="28"/>
        </w:rPr>
        <w:t>Тагил МБОУ СОШ №35 с углубленным изучением отдельных предметов</w:t>
      </w:r>
      <w:r w:rsidR="008A689F">
        <w:rPr>
          <w:rFonts w:ascii="Times New Roman" w:hAnsi="Times New Roman" w:cs="Times New Roman"/>
          <w:sz w:val="28"/>
          <w:szCs w:val="28"/>
        </w:rPr>
        <w:t xml:space="preserve"> (13 баллов);</w:t>
      </w:r>
    </w:p>
    <w:p w:rsidR="008A689F" w:rsidRPr="008A689F" w:rsidRDefault="008A689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9F">
        <w:rPr>
          <w:rFonts w:ascii="Times New Roman" w:hAnsi="Times New Roman" w:cs="Times New Roman"/>
          <w:sz w:val="28"/>
          <w:szCs w:val="28"/>
        </w:rPr>
        <w:t xml:space="preserve">город Нижний Тагил МБОУ СОШ </w:t>
      </w:r>
      <w:r>
        <w:rPr>
          <w:rFonts w:ascii="Times New Roman" w:hAnsi="Times New Roman" w:cs="Times New Roman"/>
          <w:sz w:val="28"/>
          <w:szCs w:val="28"/>
        </w:rPr>
        <w:t>№ 41 (12 баллов);</w:t>
      </w:r>
    </w:p>
    <w:p w:rsidR="008A689F" w:rsidRPr="008A689F" w:rsidRDefault="008A689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9F">
        <w:rPr>
          <w:rFonts w:ascii="Times New Roman" w:hAnsi="Times New Roman" w:cs="Times New Roman"/>
          <w:sz w:val="28"/>
          <w:szCs w:val="28"/>
        </w:rPr>
        <w:t>город Нижний Тагил МБОУ СОШ № 70</w:t>
      </w:r>
      <w:r>
        <w:rPr>
          <w:rFonts w:ascii="Times New Roman" w:hAnsi="Times New Roman" w:cs="Times New Roman"/>
          <w:sz w:val="28"/>
          <w:szCs w:val="28"/>
        </w:rPr>
        <w:t xml:space="preserve"> (12 баллов);</w:t>
      </w:r>
    </w:p>
    <w:p w:rsidR="008A689F" w:rsidRPr="008A689F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Ирбитское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МОУ «</w:t>
      </w:r>
      <w:r w:rsidR="008A689F" w:rsidRPr="008A689F">
        <w:rPr>
          <w:rFonts w:ascii="Times New Roman" w:hAnsi="Times New Roman" w:cs="Times New Roman"/>
          <w:sz w:val="28"/>
          <w:szCs w:val="28"/>
        </w:rPr>
        <w:t>Знаменская средняя общеобраз</w:t>
      </w:r>
      <w:r>
        <w:rPr>
          <w:rFonts w:ascii="Times New Roman" w:hAnsi="Times New Roman" w:cs="Times New Roman"/>
          <w:sz w:val="28"/>
          <w:szCs w:val="28"/>
        </w:rPr>
        <w:t>овательная школа»</w:t>
      </w:r>
      <w:r w:rsidR="00D42B22">
        <w:rPr>
          <w:rFonts w:ascii="Times New Roman" w:hAnsi="Times New Roman" w:cs="Times New Roman"/>
          <w:sz w:val="28"/>
          <w:szCs w:val="28"/>
        </w:rPr>
        <w:t xml:space="preserve"> (13 баллов);</w:t>
      </w:r>
    </w:p>
    <w:p w:rsidR="008A689F" w:rsidRPr="008A689F" w:rsidRDefault="008A689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89F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8A689F">
        <w:rPr>
          <w:rFonts w:ascii="Times New Roman" w:hAnsi="Times New Roman" w:cs="Times New Roman"/>
          <w:sz w:val="28"/>
          <w:szCs w:val="28"/>
        </w:rPr>
        <w:t xml:space="preserve"> МАОУ СОШ №3</w:t>
      </w:r>
      <w:r w:rsidR="00D42B22">
        <w:rPr>
          <w:rFonts w:ascii="Times New Roman" w:hAnsi="Times New Roman" w:cs="Times New Roman"/>
          <w:sz w:val="28"/>
          <w:szCs w:val="28"/>
        </w:rPr>
        <w:t xml:space="preserve"> (13 баллов);</w:t>
      </w:r>
    </w:p>
    <w:p w:rsidR="008A689F" w:rsidRPr="008A689F" w:rsidRDefault="008A689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9F">
        <w:rPr>
          <w:rFonts w:ascii="Times New Roman" w:hAnsi="Times New Roman" w:cs="Times New Roman"/>
          <w:sz w:val="28"/>
          <w:szCs w:val="28"/>
        </w:rPr>
        <w:t>Нижнесергинский МР</w:t>
      </w:r>
      <w:r w:rsidRPr="008A689F">
        <w:rPr>
          <w:rFonts w:ascii="Times New Roman" w:hAnsi="Times New Roman" w:cs="Times New Roman"/>
          <w:sz w:val="28"/>
          <w:szCs w:val="28"/>
        </w:rPr>
        <w:tab/>
        <w:t>МКОУ СОШ №4 г. Михайловска</w:t>
      </w:r>
      <w:r w:rsidR="00D42B22">
        <w:rPr>
          <w:rFonts w:ascii="Times New Roman" w:hAnsi="Times New Roman" w:cs="Times New Roman"/>
          <w:sz w:val="28"/>
          <w:szCs w:val="28"/>
        </w:rPr>
        <w:t xml:space="preserve"> (12 баллов);</w:t>
      </w:r>
    </w:p>
    <w:p w:rsidR="008A689F" w:rsidRPr="008A689F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Пышминский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Четкаринская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D42B22">
        <w:rPr>
          <w:rFonts w:ascii="Times New Roman" w:hAnsi="Times New Roman" w:cs="Times New Roman"/>
          <w:sz w:val="28"/>
          <w:szCs w:val="28"/>
        </w:rPr>
        <w:t xml:space="preserve"> (12 баллов);</w:t>
      </w:r>
    </w:p>
    <w:p w:rsidR="008A689F" w:rsidRPr="008A689F" w:rsidRDefault="008A689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89F">
        <w:rPr>
          <w:rFonts w:ascii="Times New Roman" w:hAnsi="Times New Roman" w:cs="Times New Roman"/>
          <w:sz w:val="28"/>
          <w:szCs w:val="28"/>
        </w:rPr>
        <w:t>Сосьвинский</w:t>
      </w:r>
      <w:proofErr w:type="spellEnd"/>
      <w:r w:rsidRPr="008A689F">
        <w:rPr>
          <w:rFonts w:ascii="Times New Roman" w:hAnsi="Times New Roman" w:cs="Times New Roman"/>
          <w:sz w:val="28"/>
          <w:szCs w:val="28"/>
        </w:rPr>
        <w:t xml:space="preserve"> МБОУ СОШ №1 </w:t>
      </w:r>
      <w:proofErr w:type="spellStart"/>
      <w:r w:rsidRPr="008A689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A689F">
        <w:rPr>
          <w:rFonts w:ascii="Times New Roman" w:hAnsi="Times New Roman" w:cs="Times New Roman"/>
          <w:sz w:val="28"/>
          <w:szCs w:val="28"/>
        </w:rPr>
        <w:t>. Сосьва им. Героя Российской Федерации Романова В.В.</w:t>
      </w:r>
      <w:r w:rsidR="00D42B22">
        <w:rPr>
          <w:rFonts w:ascii="Times New Roman" w:hAnsi="Times New Roman" w:cs="Times New Roman"/>
          <w:sz w:val="28"/>
          <w:szCs w:val="28"/>
        </w:rPr>
        <w:t xml:space="preserve"> (13 баллов);</w:t>
      </w:r>
    </w:p>
    <w:p w:rsidR="008A689F" w:rsidRPr="008A689F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Сысертский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МАУО «</w:t>
      </w:r>
      <w:r w:rsidR="008A689F" w:rsidRPr="008A689F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9 имени Героя </w:t>
      </w:r>
      <w:r>
        <w:rPr>
          <w:rFonts w:ascii="Times New Roman" w:hAnsi="Times New Roman" w:cs="Times New Roman"/>
          <w:sz w:val="28"/>
          <w:szCs w:val="28"/>
        </w:rPr>
        <w:t>Советского Союза А.И. Крапивина»</w:t>
      </w:r>
      <w:r w:rsidR="008A689F" w:rsidRPr="008A689F">
        <w:rPr>
          <w:rFonts w:ascii="Times New Roman" w:hAnsi="Times New Roman" w:cs="Times New Roman"/>
          <w:sz w:val="28"/>
          <w:szCs w:val="28"/>
        </w:rPr>
        <w:t xml:space="preserve"> с. Щелкун</w:t>
      </w:r>
      <w:r w:rsidR="00D42B22">
        <w:rPr>
          <w:rFonts w:ascii="Times New Roman" w:hAnsi="Times New Roman" w:cs="Times New Roman"/>
          <w:sz w:val="28"/>
          <w:szCs w:val="28"/>
        </w:rPr>
        <w:t xml:space="preserve"> (12 баллов);</w:t>
      </w:r>
    </w:p>
    <w:p w:rsidR="008A689F" w:rsidRPr="008A689F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МКОУ «Пионерская СОШ»</w:t>
      </w:r>
      <w:r w:rsidR="00D42B22">
        <w:rPr>
          <w:rFonts w:ascii="Times New Roman" w:hAnsi="Times New Roman" w:cs="Times New Roman"/>
          <w:sz w:val="28"/>
          <w:szCs w:val="28"/>
        </w:rPr>
        <w:t xml:space="preserve"> (12 баллов).</w:t>
      </w:r>
    </w:p>
    <w:p w:rsidR="004E4132" w:rsidRPr="008B2DF1" w:rsidRDefault="004E413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DF1">
        <w:rPr>
          <w:rFonts w:ascii="Times New Roman" w:hAnsi="Times New Roman" w:cs="Times New Roman"/>
          <w:sz w:val="28"/>
          <w:szCs w:val="28"/>
        </w:rPr>
        <w:t>Наименьш</w:t>
      </w:r>
      <w:r w:rsidR="00217F5D" w:rsidRPr="008B2DF1">
        <w:rPr>
          <w:rFonts w:ascii="Times New Roman" w:hAnsi="Times New Roman" w:cs="Times New Roman"/>
          <w:sz w:val="28"/>
          <w:szCs w:val="28"/>
        </w:rPr>
        <w:t xml:space="preserve">ую сумму баллов </w:t>
      </w:r>
      <w:r w:rsidR="00D42B22" w:rsidRPr="008B2DF1">
        <w:rPr>
          <w:rFonts w:ascii="Times New Roman" w:hAnsi="Times New Roman" w:cs="Times New Roman"/>
          <w:sz w:val="28"/>
          <w:szCs w:val="28"/>
        </w:rPr>
        <w:t xml:space="preserve">(по 0 баллов) </w:t>
      </w:r>
      <w:r w:rsidR="00217F5D" w:rsidRPr="008B2DF1">
        <w:rPr>
          <w:rFonts w:ascii="Times New Roman" w:hAnsi="Times New Roman" w:cs="Times New Roman"/>
          <w:sz w:val="28"/>
          <w:szCs w:val="28"/>
        </w:rPr>
        <w:t>набрали</w:t>
      </w:r>
      <w:r w:rsidR="00D42B22" w:rsidRPr="008B2D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2B22" w:rsidRPr="00D42B22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Березовский БМКОУ «</w:t>
      </w:r>
      <w:r w:rsidR="00D42B22" w:rsidRPr="00D42B22">
        <w:rPr>
          <w:rFonts w:ascii="Times New Roman" w:hAnsi="Times New Roman" w:cs="Times New Roman"/>
          <w:sz w:val="28"/>
          <w:szCs w:val="28"/>
        </w:rPr>
        <w:t>Основная о</w:t>
      </w:r>
      <w:r>
        <w:rPr>
          <w:rFonts w:ascii="Times New Roman" w:hAnsi="Times New Roman" w:cs="Times New Roman"/>
          <w:sz w:val="28"/>
          <w:szCs w:val="28"/>
        </w:rPr>
        <w:t>бщеобразовательная школа № 30»</w:t>
      </w:r>
      <w:r w:rsidR="00D42B22"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B22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Pr="00D42B22">
        <w:rPr>
          <w:rFonts w:ascii="Times New Roman" w:hAnsi="Times New Roman" w:cs="Times New Roman"/>
          <w:sz w:val="28"/>
          <w:szCs w:val="28"/>
        </w:rPr>
        <w:t xml:space="preserve"> МАОУ СОШ №26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22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 - Чкаловский район </w:t>
      </w:r>
      <w:r w:rsidRPr="00D42B22">
        <w:rPr>
          <w:rFonts w:ascii="Times New Roman" w:hAnsi="Times New Roman" w:cs="Times New Roman"/>
          <w:sz w:val="28"/>
          <w:szCs w:val="28"/>
        </w:rPr>
        <w:t>МБОУ СОШ № 84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Каменск-Уральский </w:t>
      </w:r>
      <w:r w:rsidR="00CC5EDF">
        <w:rPr>
          <w:rFonts w:ascii="Times New Roman" w:hAnsi="Times New Roman" w:cs="Times New Roman"/>
          <w:sz w:val="28"/>
          <w:szCs w:val="28"/>
        </w:rPr>
        <w:t>МБОУ «</w:t>
      </w:r>
      <w:r w:rsidRPr="00D42B22">
        <w:rPr>
          <w:rFonts w:ascii="Times New Roman" w:hAnsi="Times New Roman" w:cs="Times New Roman"/>
          <w:sz w:val="28"/>
          <w:szCs w:val="28"/>
        </w:rPr>
        <w:t>Основная общеобразова</w:t>
      </w:r>
      <w:r w:rsidR="00CC5EDF">
        <w:rPr>
          <w:rFonts w:ascii="Times New Roman" w:hAnsi="Times New Roman" w:cs="Times New Roman"/>
          <w:sz w:val="28"/>
          <w:szCs w:val="28"/>
        </w:rPr>
        <w:t>тельная школа № 27 с интернатом»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Каменск-Уральский МБОУ «</w:t>
      </w:r>
      <w:r w:rsidR="00D42B22" w:rsidRPr="00D42B22">
        <w:rPr>
          <w:rFonts w:ascii="Times New Roman" w:hAnsi="Times New Roman" w:cs="Times New Roman"/>
          <w:sz w:val="28"/>
          <w:szCs w:val="28"/>
        </w:rPr>
        <w:t>Средняя общеобразовательная шко</w:t>
      </w:r>
      <w:r>
        <w:rPr>
          <w:rFonts w:ascii="Times New Roman" w:hAnsi="Times New Roman" w:cs="Times New Roman"/>
          <w:sz w:val="28"/>
          <w:szCs w:val="28"/>
        </w:rPr>
        <w:t>ла № 32»</w:t>
      </w:r>
      <w:r w:rsidR="00D42B22"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Каменск-Уральский МБОУ «</w:t>
      </w:r>
      <w:r w:rsidR="00D42B22" w:rsidRPr="00D42B22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 №7»</w:t>
      </w:r>
      <w:r w:rsidR="00D42B22"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22">
        <w:rPr>
          <w:rFonts w:ascii="Times New Roman" w:hAnsi="Times New Roman" w:cs="Times New Roman"/>
          <w:sz w:val="28"/>
          <w:szCs w:val="28"/>
        </w:rPr>
        <w:t>Кировградский МАОУ СОШ № 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22">
        <w:rPr>
          <w:rFonts w:ascii="Times New Roman" w:hAnsi="Times New Roman" w:cs="Times New Roman"/>
          <w:sz w:val="28"/>
          <w:szCs w:val="28"/>
        </w:rPr>
        <w:t xml:space="preserve">Пелым МКОУ СОШ №2 п. </w:t>
      </w:r>
      <w:proofErr w:type="spellStart"/>
      <w:r w:rsidRPr="00D42B22">
        <w:rPr>
          <w:rFonts w:ascii="Times New Roman" w:hAnsi="Times New Roman" w:cs="Times New Roman"/>
          <w:sz w:val="28"/>
          <w:szCs w:val="28"/>
        </w:rPr>
        <w:t>Атымья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CC5EDF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Первоуральск МБОУ «</w:t>
      </w:r>
      <w:r w:rsidR="00D42B22" w:rsidRPr="00D42B22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40»</w:t>
      </w:r>
      <w:r w:rsidR="00D42B22"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Североуральский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B22">
        <w:rPr>
          <w:rFonts w:ascii="Times New Roman" w:hAnsi="Times New Roman" w:cs="Times New Roman"/>
          <w:sz w:val="28"/>
          <w:szCs w:val="28"/>
        </w:rPr>
        <w:t>МАОУ СОШ №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B22" w:rsidRPr="00D42B22" w:rsidRDefault="00D42B22" w:rsidP="008B2D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B22">
        <w:rPr>
          <w:rFonts w:ascii="Times New Roman" w:hAnsi="Times New Roman" w:cs="Times New Roman"/>
          <w:sz w:val="28"/>
          <w:szCs w:val="28"/>
        </w:rPr>
        <w:t>Сосьвинский</w:t>
      </w:r>
      <w:proofErr w:type="spellEnd"/>
      <w:r w:rsidRPr="00D42B22">
        <w:rPr>
          <w:rFonts w:ascii="Times New Roman" w:hAnsi="Times New Roman" w:cs="Times New Roman"/>
          <w:sz w:val="28"/>
          <w:szCs w:val="28"/>
        </w:rPr>
        <w:t xml:space="preserve"> МБОУ СОШ с. Романово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2DF1" w:rsidRPr="00192696" w:rsidRDefault="00D42B22" w:rsidP="00192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22">
        <w:rPr>
          <w:rFonts w:ascii="Times New Roman" w:hAnsi="Times New Roman" w:cs="Times New Roman"/>
          <w:sz w:val="28"/>
          <w:szCs w:val="28"/>
        </w:rPr>
        <w:t>Тавдинский МКОУ СОШ д. Увал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DF1" w:rsidRDefault="008B2DF1" w:rsidP="001926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696">
        <w:rPr>
          <w:rFonts w:ascii="Times New Roman" w:hAnsi="Times New Roman" w:cs="Times New Roman"/>
          <w:sz w:val="28"/>
          <w:szCs w:val="28"/>
        </w:rPr>
        <w:t xml:space="preserve">В целом, можно сделать вывод о степени проработанности документов и </w:t>
      </w:r>
      <w:proofErr w:type="spellStart"/>
      <w:r w:rsidRPr="00192696"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192696">
        <w:rPr>
          <w:rFonts w:ascii="Times New Roman" w:hAnsi="Times New Roman" w:cs="Times New Roman"/>
          <w:sz w:val="28"/>
          <w:szCs w:val="28"/>
        </w:rPr>
        <w:t xml:space="preserve"> работы муниципальных команд: по оценкам экспертов, </w:t>
      </w:r>
      <w:r w:rsidR="009C63A6" w:rsidRPr="00192696">
        <w:rPr>
          <w:rFonts w:ascii="Times New Roman" w:hAnsi="Times New Roman" w:cs="Times New Roman"/>
          <w:sz w:val="28"/>
          <w:szCs w:val="28"/>
        </w:rPr>
        <w:t xml:space="preserve">концепции развития образовательных организаций </w:t>
      </w:r>
      <w:r w:rsidRPr="00192696">
        <w:rPr>
          <w:rFonts w:ascii="Times New Roman" w:hAnsi="Times New Roman" w:cs="Times New Roman"/>
          <w:sz w:val="28"/>
          <w:szCs w:val="28"/>
        </w:rPr>
        <w:t xml:space="preserve">города Каменск-Уральский </w:t>
      </w:r>
      <w:r w:rsidR="009C63A6" w:rsidRPr="00192696">
        <w:rPr>
          <w:rFonts w:ascii="Times New Roman" w:hAnsi="Times New Roman" w:cs="Times New Roman"/>
          <w:sz w:val="28"/>
          <w:szCs w:val="28"/>
        </w:rPr>
        <w:t xml:space="preserve">нуждаются в серьезной доработке; тщательно проработанные Концепции ПР, соответствующие методическим рекомендациям разработаны административными командами образовательных организаций </w:t>
      </w:r>
      <w:r w:rsidRPr="00192696">
        <w:rPr>
          <w:rFonts w:ascii="Times New Roman" w:hAnsi="Times New Roman" w:cs="Times New Roman"/>
          <w:sz w:val="28"/>
          <w:szCs w:val="28"/>
        </w:rPr>
        <w:t>город</w:t>
      </w:r>
      <w:r w:rsidR="009C63A6" w:rsidRPr="00192696">
        <w:rPr>
          <w:rFonts w:ascii="Times New Roman" w:hAnsi="Times New Roman" w:cs="Times New Roman"/>
          <w:sz w:val="28"/>
          <w:szCs w:val="28"/>
        </w:rPr>
        <w:t>а Нижний Тагил</w:t>
      </w:r>
      <w:r w:rsidRPr="00192696">
        <w:rPr>
          <w:rFonts w:ascii="Times New Roman" w:hAnsi="Times New Roman" w:cs="Times New Roman"/>
          <w:sz w:val="28"/>
          <w:szCs w:val="28"/>
        </w:rPr>
        <w:t>.</w:t>
      </w:r>
      <w:r w:rsidR="009C6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89F" w:rsidRPr="00192696" w:rsidRDefault="008A689F" w:rsidP="004E41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696">
        <w:rPr>
          <w:rFonts w:ascii="Times New Roman" w:hAnsi="Times New Roman" w:cs="Times New Roman"/>
          <w:sz w:val="28"/>
          <w:szCs w:val="28"/>
        </w:rPr>
        <w:t>Большинство организаций оказались в «желтой зоне», что свидетельствует</w:t>
      </w:r>
      <w:r w:rsidR="009C63A6" w:rsidRPr="00192696">
        <w:rPr>
          <w:rFonts w:ascii="Times New Roman" w:hAnsi="Times New Roman" w:cs="Times New Roman"/>
          <w:sz w:val="28"/>
          <w:szCs w:val="28"/>
        </w:rPr>
        <w:t xml:space="preserve"> о том, что большинство организаций должны уделить внимание доработке документа</w:t>
      </w:r>
      <w:r w:rsidR="00192696" w:rsidRPr="00192696">
        <w:rPr>
          <w:rFonts w:ascii="Times New Roman" w:hAnsi="Times New Roman" w:cs="Times New Roman"/>
          <w:sz w:val="28"/>
          <w:szCs w:val="28"/>
        </w:rPr>
        <w:t>.</w:t>
      </w:r>
    </w:p>
    <w:p w:rsidR="00B868E4" w:rsidRDefault="00D3180A" w:rsidP="00D318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696">
        <w:rPr>
          <w:rFonts w:ascii="Times New Roman" w:hAnsi="Times New Roman" w:cs="Times New Roman"/>
          <w:sz w:val="28"/>
          <w:szCs w:val="28"/>
        </w:rPr>
        <w:t>Оценки экспертов по Концепции ПР для каждой образовательной организации указаны в приложении 1.</w:t>
      </w:r>
    </w:p>
    <w:p w:rsidR="00B868E4" w:rsidRDefault="00B868E4">
      <w:pPr>
        <w:spacing w:after="160" w:line="259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192696" w:rsidRPr="00192696" w:rsidRDefault="00192696" w:rsidP="0019269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92696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Содержательный анализ Среднесрочной </w:t>
      </w:r>
    </w:p>
    <w:p w:rsidR="009B6E6F" w:rsidRDefault="00192696" w:rsidP="0019269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92696">
        <w:rPr>
          <w:rFonts w:ascii="Times New Roman" w:hAnsi="Times New Roman" w:cs="Times New Roman"/>
          <w:b/>
          <w:i/>
          <w:sz w:val="32"/>
          <w:szCs w:val="32"/>
        </w:rPr>
        <w:t>программы развития образовательных организаций</w:t>
      </w:r>
    </w:p>
    <w:p w:rsidR="00192696" w:rsidRPr="00192696" w:rsidRDefault="00192696" w:rsidP="0019269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7756E" w:rsidRDefault="0017756E" w:rsidP="009B6E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56E">
        <w:rPr>
          <w:rFonts w:ascii="Times New Roman" w:hAnsi="Times New Roman" w:cs="Times New Roman"/>
          <w:sz w:val="28"/>
          <w:szCs w:val="28"/>
        </w:rPr>
        <w:t xml:space="preserve">Среднесрочная программа развития – стратегический </w:t>
      </w:r>
      <w:r w:rsidR="00192696">
        <w:rPr>
          <w:rFonts w:ascii="Times New Roman" w:hAnsi="Times New Roman" w:cs="Times New Roman"/>
          <w:sz w:val="28"/>
          <w:szCs w:val="28"/>
        </w:rPr>
        <w:t>документ школы в проекте «500+», разрабатывающийся сроком на 1 год.</w:t>
      </w:r>
      <w:r w:rsidRPr="0017756E">
        <w:rPr>
          <w:rFonts w:ascii="Times New Roman" w:hAnsi="Times New Roman" w:cs="Times New Roman"/>
          <w:sz w:val="28"/>
          <w:szCs w:val="28"/>
        </w:rPr>
        <w:t xml:space="preserve"> Он должен содержать показатели достижения цели, индикаторы, характеризующие реализацию выбранных школой мер. В рамках проекта «500+» Среднесрочная программа развития выполняет функцию плана-графика: содержит перечень задач в привязке к конкретным датам</w:t>
      </w:r>
      <w:r w:rsidR="00E11FF5">
        <w:rPr>
          <w:rFonts w:ascii="Times New Roman" w:hAnsi="Times New Roman" w:cs="Times New Roman"/>
          <w:sz w:val="28"/>
          <w:szCs w:val="28"/>
        </w:rPr>
        <w:t xml:space="preserve"> (далее – Среднесрочная ПР)</w:t>
      </w:r>
      <w:r w:rsidRPr="0017756E">
        <w:rPr>
          <w:rFonts w:ascii="Times New Roman" w:hAnsi="Times New Roman" w:cs="Times New Roman"/>
          <w:sz w:val="28"/>
          <w:szCs w:val="28"/>
        </w:rPr>
        <w:t>.</w:t>
      </w:r>
    </w:p>
    <w:p w:rsidR="0017756E" w:rsidRPr="0017756E" w:rsidRDefault="0017756E" w:rsidP="003A1B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868E4" w:rsidRPr="003A1BCA" w:rsidRDefault="003A1BCA" w:rsidP="003A1BC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</w:t>
      </w:r>
      <w:r w:rsidR="00E11FF5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правильности оформления титульного листа документа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9.</w:t>
      </w:r>
    </w:p>
    <w:p w:rsidR="00170E00" w:rsidRDefault="006B4303" w:rsidP="00E11FF5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D2699B" w:rsidRPr="00F412D9">
        <w:rPr>
          <w:rFonts w:ascii="Times New Roman" w:hAnsi="Times New Roman" w:cs="Times New Roman"/>
          <w:noProof/>
          <w:sz w:val="28"/>
          <w:szCs w:val="28"/>
        </w:rPr>
        <w:t>Диаграмма 9</w:t>
      </w:r>
      <w:r w:rsidR="00496773" w:rsidRPr="00F412D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412D9" w:rsidRPr="00F412D9" w:rsidRDefault="00F412D9" w:rsidP="00E11FF5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16"/>
          <w:szCs w:val="16"/>
        </w:rPr>
      </w:pPr>
    </w:p>
    <w:p w:rsidR="00496773" w:rsidRDefault="00E11FF5" w:rsidP="00E11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11FF5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</w:t>
      </w:r>
      <w:r w:rsidRPr="00E11FF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правильности оформления титульного листа документа</w:t>
      </w:r>
      <w:r w:rsidRPr="00E11F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496773" w:rsidRPr="00170E00">
        <w:rPr>
          <w:rFonts w:ascii="Times New Roman" w:hAnsi="Times New Roman" w:cs="Times New Roman"/>
          <w:b/>
          <w:noProof/>
          <w:sz w:val="28"/>
          <w:szCs w:val="28"/>
        </w:rPr>
        <w:t>крит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ерий </w:t>
      </w:r>
      <w:r w:rsidR="00A3273C">
        <w:rPr>
          <w:rFonts w:ascii="Times New Roman" w:hAnsi="Times New Roman" w:cs="Times New Roman"/>
          <w:b/>
          <w:noProof/>
          <w:sz w:val="28"/>
          <w:szCs w:val="28"/>
        </w:rPr>
        <w:t>2.2.1.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E11FF5" w:rsidRPr="00E11FF5" w:rsidRDefault="00E11FF5" w:rsidP="00E11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Pr="003B5194" w:rsidRDefault="00496773" w:rsidP="00A3273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6270CF" wp14:editId="018E9BC8">
            <wp:extent cx="4448175" cy="2594610"/>
            <wp:effectExtent l="0" t="0" r="9525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705BB" w:rsidRDefault="000705BB" w:rsidP="00A3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B042E">
        <w:rPr>
          <w:rFonts w:ascii="Times New Roman" w:hAnsi="Times New Roman" w:cs="Times New Roman"/>
          <w:bCs/>
          <w:sz w:val="28"/>
          <w:szCs w:val="28"/>
        </w:rPr>
        <w:t xml:space="preserve">равильность оформления титульного листа </w:t>
      </w:r>
      <w:r>
        <w:rPr>
          <w:rFonts w:ascii="Times New Roman" w:hAnsi="Times New Roman" w:cs="Times New Roman"/>
          <w:bCs/>
          <w:sz w:val="28"/>
          <w:szCs w:val="28"/>
        </w:rPr>
        <w:t>Среднесрочной ПР (</w:t>
      </w:r>
      <w:r w:rsidRPr="009B042E">
        <w:rPr>
          <w:rFonts w:ascii="Times New Roman" w:hAnsi="Times New Roman" w:cs="Times New Roman"/>
          <w:bCs/>
          <w:sz w:val="28"/>
          <w:szCs w:val="28"/>
        </w:rPr>
        <w:t>согласован директором школы, имеет дату, подпись и печать</w:t>
      </w:r>
      <w:r>
        <w:rPr>
          <w:rFonts w:ascii="Times New Roman" w:hAnsi="Times New Roman" w:cs="Times New Roman"/>
          <w:bCs/>
          <w:sz w:val="28"/>
          <w:szCs w:val="28"/>
        </w:rPr>
        <w:t>) эксперты оценили следующим образом:</w:t>
      </w:r>
    </w:p>
    <w:p w:rsidR="000705BB" w:rsidRDefault="009B6E6F" w:rsidP="00E672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63A6" w:rsidRPr="009B6E6F">
        <w:rPr>
          <w:rFonts w:ascii="Times New Roman" w:hAnsi="Times New Roman" w:cs="Times New Roman"/>
          <w:bCs/>
          <w:sz w:val="28"/>
          <w:szCs w:val="28"/>
        </w:rPr>
        <w:t>в</w:t>
      </w:r>
      <w:r w:rsidR="000705BB" w:rsidRPr="009B0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5BB">
        <w:rPr>
          <w:rFonts w:ascii="Times New Roman" w:hAnsi="Times New Roman" w:cs="Times New Roman"/>
          <w:bCs/>
          <w:sz w:val="28"/>
          <w:szCs w:val="28"/>
        </w:rPr>
        <w:t>115</w:t>
      </w:r>
      <w:r w:rsidR="000705BB" w:rsidRPr="009B042E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</w:t>
      </w:r>
      <w:r w:rsidR="004B4BFA">
        <w:rPr>
          <w:rFonts w:ascii="Times New Roman" w:hAnsi="Times New Roman" w:cs="Times New Roman"/>
          <w:bCs/>
          <w:sz w:val="28"/>
          <w:szCs w:val="28"/>
        </w:rPr>
        <w:t>рганизациях</w:t>
      </w:r>
      <w:r w:rsidR="000705BB">
        <w:rPr>
          <w:rFonts w:ascii="Times New Roman" w:hAnsi="Times New Roman" w:cs="Times New Roman"/>
          <w:bCs/>
          <w:sz w:val="28"/>
          <w:szCs w:val="28"/>
        </w:rPr>
        <w:t xml:space="preserve"> (69,28%) </w:t>
      </w:r>
      <w:r w:rsidR="000705BB" w:rsidRPr="009B042E">
        <w:rPr>
          <w:rFonts w:ascii="Times New Roman" w:hAnsi="Times New Roman" w:cs="Times New Roman"/>
          <w:bCs/>
          <w:sz w:val="28"/>
          <w:szCs w:val="28"/>
        </w:rPr>
        <w:t>титульный лист соответствуе</w:t>
      </w:r>
      <w:r w:rsidR="000705BB">
        <w:rPr>
          <w:rFonts w:ascii="Times New Roman" w:hAnsi="Times New Roman" w:cs="Times New Roman"/>
          <w:bCs/>
          <w:sz w:val="28"/>
          <w:szCs w:val="28"/>
        </w:rPr>
        <w:t>т заявленным параметрам;</w:t>
      </w:r>
    </w:p>
    <w:p w:rsidR="00E672D9" w:rsidRDefault="00E672D9" w:rsidP="00E672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B6E6F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51 (30,72%) документ не согласован администрацией школы.</w:t>
      </w:r>
    </w:p>
    <w:p w:rsidR="00E672D9" w:rsidRPr="00E672D9" w:rsidRDefault="009B6E6F" w:rsidP="00E672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E672D9">
        <w:rPr>
          <w:rFonts w:ascii="Times New Roman" w:hAnsi="Times New Roman" w:cs="Times New Roman"/>
          <w:bCs/>
          <w:sz w:val="28"/>
          <w:szCs w:val="28"/>
        </w:rPr>
        <w:t xml:space="preserve">ак и в Концепции ПР, в </w:t>
      </w:r>
      <w:r w:rsidR="000705BB" w:rsidRPr="009B042E">
        <w:rPr>
          <w:rFonts w:ascii="Times New Roman" w:hAnsi="Times New Roman" w:cs="Times New Roman"/>
          <w:bCs/>
          <w:sz w:val="28"/>
          <w:szCs w:val="28"/>
        </w:rPr>
        <w:t>ряде школ не представлены один-два из заявленных параметров</w:t>
      </w:r>
      <w:r w:rsidR="00E672D9">
        <w:rPr>
          <w:rFonts w:ascii="Times New Roman" w:hAnsi="Times New Roman" w:cs="Times New Roman"/>
          <w:bCs/>
          <w:sz w:val="28"/>
          <w:szCs w:val="28"/>
        </w:rPr>
        <w:t xml:space="preserve">. Число утвержденных Среднесрочных ПР </w:t>
      </w:r>
      <w:r w:rsidR="009C63A6" w:rsidRPr="009B6E6F">
        <w:rPr>
          <w:rFonts w:ascii="Times New Roman" w:hAnsi="Times New Roman" w:cs="Times New Roman"/>
          <w:bCs/>
          <w:sz w:val="28"/>
          <w:szCs w:val="28"/>
        </w:rPr>
        <w:t>сопоставимо</w:t>
      </w:r>
      <w:r w:rsidR="009C63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2D9">
        <w:rPr>
          <w:rFonts w:ascii="Times New Roman" w:hAnsi="Times New Roman" w:cs="Times New Roman"/>
          <w:bCs/>
          <w:sz w:val="28"/>
          <w:szCs w:val="28"/>
        </w:rPr>
        <w:t>с числом утвержденных Концепций ПР.</w:t>
      </w:r>
    </w:p>
    <w:p w:rsidR="000705BB" w:rsidRPr="000705BB" w:rsidRDefault="000705BB" w:rsidP="00A3273C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902E2B" w:rsidRPr="00FB54AC" w:rsidRDefault="00A3273C" w:rsidP="00FB54AC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программы развития с точки зрения </w:t>
      </w:r>
      <w:r w:rsidR="00F412D9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постановки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целей по всем выбранным рисковым направлениям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10.</w:t>
      </w:r>
    </w:p>
    <w:p w:rsidR="00170E00" w:rsidRDefault="00496773" w:rsidP="00A3273C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96773" w:rsidRDefault="00F412D9" w:rsidP="00F412D9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11FF5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с точки зрения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F412D9">
        <w:rPr>
          <w:rFonts w:ascii="Times New Roman" w:hAnsi="Times New Roman" w:cs="Times New Roman"/>
          <w:b/>
          <w:noProof/>
          <w:sz w:val="28"/>
          <w:szCs w:val="28"/>
        </w:rPr>
        <w:t>постановки целей по всем выбранным рисковым направлениям</w:t>
      </w:r>
      <w:r w:rsidRPr="00E11F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(критерий</w:t>
      </w:r>
      <w:r w:rsidR="00A3273C">
        <w:rPr>
          <w:rFonts w:ascii="Times New Roman" w:hAnsi="Times New Roman" w:cs="Times New Roman"/>
          <w:b/>
          <w:noProof/>
          <w:sz w:val="28"/>
          <w:szCs w:val="28"/>
        </w:rPr>
        <w:t xml:space="preserve"> 2.2.2.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F412D9" w:rsidRPr="00F412D9" w:rsidRDefault="00F412D9" w:rsidP="00F41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Pr="003B5194" w:rsidRDefault="00496773" w:rsidP="00A3273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6270CF" wp14:editId="018E9BC8">
            <wp:extent cx="4457700" cy="26003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65CB2" w:rsidRDefault="00465CB2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 данному критерию эксперты снижали оценку, в основном, если цели не соответствовали выявленным рискам, цели были поставлены не по каждому рисковому направлению. Оценивалась и реальность, достижимость поставленной цели. </w:t>
      </w:r>
    </w:p>
    <w:p w:rsidR="000A59CF" w:rsidRDefault="00465CB2" w:rsidP="00465CB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Выявлено, что у </w:t>
      </w:r>
      <w:r w:rsidR="00D86ED2" w:rsidRPr="00D86ED2">
        <w:rPr>
          <w:rFonts w:ascii="Liberation Serif" w:hAnsi="Liberation Serif" w:cs="Times New Roman"/>
          <w:sz w:val="28"/>
          <w:szCs w:val="28"/>
        </w:rPr>
        <w:t>44 (26,53%)</w:t>
      </w:r>
      <w:r>
        <w:rPr>
          <w:rFonts w:ascii="Liberation Serif" w:hAnsi="Liberation Serif" w:cs="Times New Roman"/>
          <w:sz w:val="28"/>
          <w:szCs w:val="28"/>
        </w:rPr>
        <w:t xml:space="preserve"> образовательных организаций цели нуждаются в корректировке, тщательной доработке. В «желтой зоне» оказались </w:t>
      </w:r>
      <w:r w:rsidR="00D86ED2" w:rsidRPr="00D86ED2">
        <w:rPr>
          <w:rFonts w:ascii="Liberation Serif" w:hAnsi="Liberation Serif" w:cs="Times New Roman"/>
          <w:sz w:val="28"/>
          <w:szCs w:val="28"/>
        </w:rPr>
        <w:t>62 (37,34%)</w:t>
      </w:r>
      <w:r>
        <w:rPr>
          <w:rFonts w:ascii="Liberation Serif" w:hAnsi="Liberation Serif" w:cs="Times New Roman"/>
          <w:sz w:val="28"/>
          <w:szCs w:val="28"/>
        </w:rPr>
        <w:t xml:space="preserve"> ОО, что указывает на частичное несоблюдение методических рекомендаций по постановке цели. Количество школ с максимальным баллом – </w:t>
      </w:r>
      <w:r w:rsidR="00D86ED2" w:rsidRPr="00D86ED2">
        <w:rPr>
          <w:rFonts w:ascii="Liberation Serif" w:hAnsi="Liberation Serif" w:cs="Times New Roman"/>
          <w:sz w:val="28"/>
          <w:szCs w:val="28"/>
        </w:rPr>
        <w:t>60 (36,13%)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672D9" w:rsidRPr="00E672D9" w:rsidRDefault="00E672D9" w:rsidP="00ED08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ED08F6" w:rsidRDefault="00A3273C" w:rsidP="00ED08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</w:t>
      </w:r>
      <w:r w:rsidR="004D273C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ED08F6">
        <w:rPr>
          <w:rFonts w:ascii="Times New Roman" w:eastAsia="Calibri" w:hAnsi="Times New Roman" w:cs="Times New Roman"/>
          <w:sz w:val="28"/>
          <w:szCs w:val="28"/>
          <w:lang w:eastAsia="ar-SA"/>
        </w:rPr>
        <w:t>редставления показателей по каждой цели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 w:rsidR="008B13D2">
        <w:rPr>
          <w:rFonts w:ascii="Liberation Serif" w:hAnsi="Liberation Serif" w:cs="Times New Roman"/>
          <w:sz w:val="28"/>
          <w:szCs w:val="28"/>
        </w:rPr>
        <w:t xml:space="preserve"> диаграмме 11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B26511" w:rsidRDefault="00496773" w:rsidP="00ED08F6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1</w:t>
      </w:r>
    </w:p>
    <w:p w:rsidR="00496773" w:rsidRDefault="00F412D9" w:rsidP="00F41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12D9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</w:t>
      </w:r>
      <w:r w:rsidRPr="00F412D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представления показателей по каждой цели</w:t>
      </w:r>
      <w:r w:rsidRPr="00F412D9">
        <w:rPr>
          <w:rFonts w:ascii="Times New Roman" w:hAnsi="Times New Roman" w:cs="Times New Roman"/>
          <w:b/>
          <w:noProof/>
          <w:sz w:val="28"/>
          <w:szCs w:val="28"/>
        </w:rPr>
        <w:t xml:space="preserve"> (критерий</w:t>
      </w:r>
      <w:r w:rsidR="00ED08F6" w:rsidRPr="00F412D9">
        <w:rPr>
          <w:rFonts w:ascii="Times New Roman" w:hAnsi="Times New Roman" w:cs="Times New Roman"/>
          <w:b/>
          <w:noProof/>
          <w:sz w:val="28"/>
          <w:szCs w:val="28"/>
        </w:rPr>
        <w:t xml:space="preserve"> 2.2.3.</w:t>
      </w:r>
      <w:r w:rsidRPr="00F412D9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F412D9" w:rsidRPr="00F412D9" w:rsidRDefault="00F412D9" w:rsidP="00F41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Pr="003B5194" w:rsidRDefault="00496773" w:rsidP="00ED08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E6270CF" wp14:editId="018E9BC8">
            <wp:extent cx="4457700" cy="26003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4550" w:rsidRDefault="00465CB2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Далее проверялось наличие </w:t>
      </w:r>
      <w:r w:rsidR="00704550">
        <w:rPr>
          <w:rFonts w:ascii="Liberation Serif" w:hAnsi="Liberation Serif" w:cs="Times New Roman"/>
          <w:sz w:val="28"/>
          <w:szCs w:val="28"/>
        </w:rPr>
        <w:t xml:space="preserve">соответствующих </w:t>
      </w:r>
      <w:r>
        <w:rPr>
          <w:rFonts w:ascii="Liberation Serif" w:hAnsi="Liberation Serif" w:cs="Times New Roman"/>
          <w:sz w:val="28"/>
          <w:szCs w:val="28"/>
        </w:rPr>
        <w:t xml:space="preserve">показателей достижения </w:t>
      </w:r>
      <w:r w:rsidR="00704550">
        <w:rPr>
          <w:rFonts w:ascii="Liberation Serif" w:hAnsi="Liberation Serif" w:cs="Times New Roman"/>
          <w:sz w:val="28"/>
          <w:szCs w:val="28"/>
        </w:rPr>
        <w:t>цели:</w:t>
      </w:r>
    </w:p>
    <w:p w:rsidR="00704550" w:rsidRDefault="00704550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качественные и количественные;</w:t>
      </w:r>
    </w:p>
    <w:p w:rsidR="00704550" w:rsidRDefault="00704550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показатели без негативных последствий;</w:t>
      </w:r>
    </w:p>
    <w:p w:rsidR="00704550" w:rsidRDefault="00704550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показатели конкретны, измеримы, помогают однозначно понять достигнут ли результат.</w:t>
      </w:r>
    </w:p>
    <w:p w:rsidR="00D4576A" w:rsidRDefault="00704550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Около половины образовательных организаций частично отразили показатели в документах и получили 1 балл – </w:t>
      </w:r>
      <w:r w:rsidRPr="00D86ED2">
        <w:rPr>
          <w:rFonts w:ascii="Liberation Serif" w:hAnsi="Liberation Serif" w:cs="Times New Roman"/>
          <w:sz w:val="28"/>
          <w:szCs w:val="28"/>
        </w:rPr>
        <w:t>93 (56,03%)</w:t>
      </w:r>
      <w:r>
        <w:rPr>
          <w:rFonts w:ascii="Liberation Serif" w:hAnsi="Liberation Serif" w:cs="Times New Roman"/>
          <w:sz w:val="28"/>
          <w:szCs w:val="28"/>
        </w:rPr>
        <w:t xml:space="preserve">. Полностью, методическим рекомендациям, по раскрытию в документе показателей достижения цели, соответствуют документы </w:t>
      </w:r>
      <w:r w:rsidRPr="00D86ED2">
        <w:rPr>
          <w:rFonts w:ascii="Liberation Serif" w:hAnsi="Liberation Serif" w:cs="Times New Roman"/>
          <w:sz w:val="28"/>
          <w:szCs w:val="28"/>
        </w:rPr>
        <w:t xml:space="preserve">35 </w:t>
      </w:r>
      <w:r>
        <w:rPr>
          <w:rFonts w:ascii="Liberation Serif" w:hAnsi="Liberation Serif" w:cs="Times New Roman"/>
          <w:sz w:val="28"/>
          <w:szCs w:val="28"/>
        </w:rPr>
        <w:t xml:space="preserve">школ </w:t>
      </w:r>
      <w:r w:rsidRPr="00D86ED2">
        <w:rPr>
          <w:rFonts w:ascii="Liberation Serif" w:hAnsi="Liberation Serif" w:cs="Times New Roman"/>
          <w:sz w:val="28"/>
          <w:szCs w:val="28"/>
        </w:rPr>
        <w:t>(21,08%)</w:t>
      </w:r>
      <w:r>
        <w:rPr>
          <w:rFonts w:ascii="Liberation Serif" w:hAnsi="Liberation Serif" w:cs="Times New Roman"/>
          <w:sz w:val="28"/>
          <w:szCs w:val="28"/>
        </w:rPr>
        <w:t xml:space="preserve">, что равняется школам с невыраженными показателями результативности – </w:t>
      </w:r>
      <w:r w:rsidR="00D86ED2" w:rsidRPr="00D86ED2">
        <w:rPr>
          <w:rFonts w:ascii="Liberation Serif" w:hAnsi="Liberation Serif" w:cs="Times New Roman"/>
          <w:sz w:val="28"/>
          <w:szCs w:val="28"/>
        </w:rPr>
        <w:t>38 (22,89%)</w:t>
      </w:r>
      <w:r>
        <w:rPr>
          <w:rFonts w:ascii="Liberation Serif" w:hAnsi="Liberation Serif" w:cs="Times New Roman"/>
          <w:sz w:val="28"/>
          <w:szCs w:val="28"/>
        </w:rPr>
        <w:t>. Данные свидетельствуют о необходимости доработки этого раздела.</w:t>
      </w:r>
    </w:p>
    <w:p w:rsidR="00D4576A" w:rsidRPr="00D4576A" w:rsidRDefault="00D4576A" w:rsidP="00ED08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ED08F6" w:rsidRDefault="00ED08F6" w:rsidP="00ED08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программы развития 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правильности постановки задач по выбранным рискам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12.</w:t>
      </w:r>
    </w:p>
    <w:p w:rsidR="00B26511" w:rsidRDefault="00496773" w:rsidP="00ED08F6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2</w:t>
      </w:r>
    </w:p>
    <w:p w:rsidR="00496773" w:rsidRDefault="00FD76DE" w:rsidP="004D273C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12D9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</w:t>
      </w:r>
      <w:r w:rsidR="004D273C" w:rsidRPr="004D273C">
        <w:rPr>
          <w:rFonts w:ascii="Times New Roman" w:hAnsi="Times New Roman" w:cs="Times New Roman"/>
          <w:b/>
          <w:noProof/>
          <w:sz w:val="28"/>
          <w:szCs w:val="28"/>
        </w:rPr>
        <w:t xml:space="preserve">правильности постановки задач по выбранным рискам </w:t>
      </w:r>
      <w:r w:rsidR="004D273C">
        <w:rPr>
          <w:rFonts w:ascii="Times New Roman" w:hAnsi="Times New Roman" w:cs="Times New Roman"/>
          <w:b/>
          <w:noProof/>
          <w:sz w:val="28"/>
          <w:szCs w:val="28"/>
        </w:rPr>
        <w:t>(критерий</w:t>
      </w:r>
      <w:r w:rsidR="00ED08F6">
        <w:rPr>
          <w:rFonts w:ascii="Times New Roman" w:hAnsi="Times New Roman" w:cs="Times New Roman"/>
          <w:b/>
          <w:noProof/>
          <w:sz w:val="28"/>
          <w:szCs w:val="28"/>
        </w:rPr>
        <w:t xml:space="preserve"> 2.2.4.</w:t>
      </w:r>
      <w:r w:rsidR="004D273C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4D273C" w:rsidRPr="004D273C" w:rsidRDefault="004D273C" w:rsidP="004D273C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Pr="003B5194" w:rsidRDefault="00496773" w:rsidP="00ED08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47E5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5E6270CF" wp14:editId="018E9BC8">
            <wp:extent cx="4457700" cy="260032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6620E" w:rsidRDefault="00A512D8" w:rsidP="0096620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 этому критерию мы видим следующие результаты: у </w:t>
      </w:r>
      <w:r w:rsidR="00D86ED2" w:rsidRPr="00D86ED2">
        <w:rPr>
          <w:rFonts w:ascii="Liberation Serif" w:hAnsi="Liberation Serif" w:cs="Times New Roman"/>
          <w:sz w:val="28"/>
          <w:szCs w:val="28"/>
        </w:rPr>
        <w:t xml:space="preserve">23 </w:t>
      </w:r>
      <w:r>
        <w:rPr>
          <w:rFonts w:ascii="Liberation Serif" w:hAnsi="Liberation Serif" w:cs="Times New Roman"/>
          <w:sz w:val="28"/>
          <w:szCs w:val="28"/>
        </w:rPr>
        <w:t xml:space="preserve">школ, которые попали в «красную зону» </w:t>
      </w:r>
      <w:r w:rsidR="00D86ED2" w:rsidRPr="00D86ED2">
        <w:rPr>
          <w:rFonts w:ascii="Liberation Serif" w:hAnsi="Liberation Serif" w:cs="Times New Roman"/>
          <w:sz w:val="28"/>
          <w:szCs w:val="28"/>
        </w:rPr>
        <w:t>(13,86%)</w:t>
      </w:r>
      <w:r>
        <w:rPr>
          <w:rFonts w:ascii="Liberation Serif" w:hAnsi="Liberation Serif" w:cs="Times New Roman"/>
          <w:sz w:val="28"/>
          <w:szCs w:val="28"/>
        </w:rPr>
        <w:t xml:space="preserve"> задачи не соответствуют выявленным рискам, значит, </w:t>
      </w:r>
      <w:r>
        <w:rPr>
          <w:rFonts w:ascii="Liberation Serif" w:hAnsi="Liberation Serif" w:cs="Times New Roman"/>
          <w:sz w:val="28"/>
          <w:szCs w:val="28"/>
        </w:rPr>
        <w:t>нуждаются в корректировке</w:t>
      </w:r>
      <w:r>
        <w:rPr>
          <w:rFonts w:ascii="Liberation Serif" w:hAnsi="Liberation Serif" w:cs="Times New Roman"/>
          <w:sz w:val="28"/>
          <w:szCs w:val="28"/>
        </w:rPr>
        <w:t xml:space="preserve"> для дальнейшей возможности минимизации соответствующих рисковых направлений. У </w:t>
      </w:r>
      <w:r w:rsidR="00D86ED2" w:rsidRPr="00D86ED2">
        <w:rPr>
          <w:rFonts w:ascii="Liberation Serif" w:hAnsi="Liberation Serif" w:cs="Times New Roman"/>
          <w:sz w:val="28"/>
          <w:szCs w:val="28"/>
        </w:rPr>
        <w:t xml:space="preserve">71 </w:t>
      </w:r>
      <w:r>
        <w:rPr>
          <w:rFonts w:ascii="Liberation Serif" w:hAnsi="Liberation Serif" w:cs="Times New Roman"/>
          <w:sz w:val="28"/>
          <w:szCs w:val="28"/>
        </w:rPr>
        <w:t xml:space="preserve">образовательной организации </w:t>
      </w:r>
      <w:r w:rsidR="00D86ED2" w:rsidRPr="00D86ED2">
        <w:rPr>
          <w:rFonts w:ascii="Liberation Serif" w:hAnsi="Liberation Serif" w:cs="Times New Roman"/>
          <w:sz w:val="28"/>
          <w:szCs w:val="28"/>
        </w:rPr>
        <w:t>(42,77%)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96620E">
        <w:rPr>
          <w:rFonts w:ascii="Liberation Serif" w:hAnsi="Liberation Serif" w:cs="Times New Roman"/>
          <w:sz w:val="28"/>
          <w:szCs w:val="28"/>
        </w:rPr>
        <w:t>задачи путаются между собой:</w:t>
      </w:r>
      <w:r>
        <w:rPr>
          <w:rFonts w:ascii="Liberation Serif" w:hAnsi="Liberation Serif" w:cs="Times New Roman"/>
          <w:sz w:val="28"/>
          <w:szCs w:val="28"/>
        </w:rPr>
        <w:t xml:space="preserve"> расположены не в хронологической</w:t>
      </w:r>
      <w:r w:rsidR="0096620E">
        <w:rPr>
          <w:rFonts w:ascii="Liberation Serif" w:hAnsi="Liberation Serif" w:cs="Times New Roman"/>
          <w:sz w:val="28"/>
          <w:szCs w:val="28"/>
        </w:rPr>
        <w:t xml:space="preserve"> последовательности или не имеют сроков реализации. </w:t>
      </w:r>
    </w:p>
    <w:p w:rsidR="000A59CF" w:rsidRDefault="0096620E" w:rsidP="0096620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Примерно половина школ </w:t>
      </w:r>
      <w:r w:rsidR="00D86ED2" w:rsidRPr="00D86ED2">
        <w:rPr>
          <w:rFonts w:ascii="Liberation Serif" w:hAnsi="Liberation Serif" w:cs="Times New Roman"/>
          <w:sz w:val="28"/>
          <w:szCs w:val="28"/>
        </w:rPr>
        <w:t>72 (43,37%)</w:t>
      </w:r>
      <w:r>
        <w:rPr>
          <w:rFonts w:ascii="Liberation Serif" w:hAnsi="Liberation Serif" w:cs="Times New Roman"/>
          <w:sz w:val="28"/>
          <w:szCs w:val="28"/>
        </w:rPr>
        <w:t xml:space="preserve"> набрали максимальный бал по данному критерию.</w:t>
      </w:r>
    </w:p>
    <w:p w:rsidR="00902E2B" w:rsidRPr="007D2D71" w:rsidRDefault="00902E2B" w:rsidP="00902E2B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ED08F6" w:rsidRDefault="00ED08F6" w:rsidP="000A59CF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</w:t>
      </w:r>
      <w:r w:rsidR="004D273C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представления планов-графиков (мероприятий) по всем рисковым направлениям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13.</w:t>
      </w:r>
    </w:p>
    <w:p w:rsidR="00022BD1" w:rsidRDefault="00496773" w:rsidP="00ED08F6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3</w:t>
      </w:r>
    </w:p>
    <w:p w:rsidR="00496773" w:rsidRDefault="004D273C" w:rsidP="004D27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D273C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</w:t>
      </w:r>
      <w:r w:rsidRPr="004D273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представления планов-графиков (мероприятий) по всем рисковым направлениям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(</w:t>
      </w:r>
      <w:r>
        <w:rPr>
          <w:rFonts w:ascii="Times New Roman" w:hAnsi="Times New Roman" w:cs="Times New Roman"/>
          <w:b/>
          <w:noProof/>
          <w:sz w:val="28"/>
          <w:szCs w:val="28"/>
        </w:rPr>
        <w:t>критерий</w:t>
      </w:r>
      <w:r w:rsidR="00ED08F6" w:rsidRPr="004D273C">
        <w:rPr>
          <w:rFonts w:ascii="Times New Roman" w:hAnsi="Times New Roman" w:cs="Times New Roman"/>
          <w:b/>
          <w:noProof/>
          <w:sz w:val="28"/>
          <w:szCs w:val="28"/>
        </w:rPr>
        <w:t xml:space="preserve"> 2.2.5.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96620E" w:rsidRPr="0096620E" w:rsidRDefault="0096620E" w:rsidP="004D27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0A59CF" w:rsidRPr="003B5194" w:rsidRDefault="00496773" w:rsidP="000A59C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6270CF" wp14:editId="018E9BC8">
            <wp:extent cx="4457700" cy="26003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6620E" w:rsidRDefault="0096620E" w:rsidP="0096620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Д</w:t>
      </w:r>
      <w:r w:rsidRPr="00CC5EDF">
        <w:rPr>
          <w:rFonts w:ascii="Liberation Serif" w:hAnsi="Liberation Serif" w:cs="Times New Roman"/>
          <w:sz w:val="28"/>
          <w:szCs w:val="28"/>
        </w:rPr>
        <w:t>анный критерий оценивания</w:t>
      </w:r>
      <w:r>
        <w:rPr>
          <w:rFonts w:ascii="Liberation Serif" w:hAnsi="Liberation Serif" w:cs="Times New Roman"/>
          <w:sz w:val="28"/>
          <w:szCs w:val="28"/>
        </w:rPr>
        <w:t xml:space="preserve"> (</w:t>
      </w:r>
      <w:r>
        <w:rPr>
          <w:rFonts w:ascii="Liberation Serif" w:hAnsi="Liberation Serif" w:cs="Times New Roman"/>
          <w:sz w:val="28"/>
          <w:szCs w:val="28"/>
        </w:rPr>
        <w:t>наличие планов-графиков</w:t>
      </w:r>
      <w:r>
        <w:rPr>
          <w:rFonts w:ascii="Liberation Serif" w:hAnsi="Liberation Serif" w:cs="Times New Roman"/>
          <w:sz w:val="28"/>
          <w:szCs w:val="28"/>
        </w:rPr>
        <w:t>) выделен экспертами как наи</w:t>
      </w:r>
      <w:r>
        <w:rPr>
          <w:rFonts w:ascii="Liberation Serif" w:hAnsi="Liberation Serif" w:cs="Times New Roman"/>
          <w:sz w:val="28"/>
          <w:szCs w:val="28"/>
        </w:rPr>
        <w:t>более</w:t>
      </w:r>
      <w:r>
        <w:rPr>
          <w:rFonts w:ascii="Liberation Serif" w:hAnsi="Liberation Serif" w:cs="Times New Roman"/>
          <w:sz w:val="28"/>
          <w:szCs w:val="28"/>
        </w:rPr>
        <w:t xml:space="preserve"> проработанный образовательными организациями </w:t>
      </w:r>
      <w:r>
        <w:rPr>
          <w:rFonts w:ascii="Liberation Serif" w:hAnsi="Liberation Serif" w:cs="Times New Roman"/>
          <w:sz w:val="28"/>
          <w:szCs w:val="28"/>
        </w:rPr>
        <w:t>среди концептуальных документов</w:t>
      </w:r>
      <w:r>
        <w:rPr>
          <w:rFonts w:ascii="Liberation Serif" w:hAnsi="Liberation Serif" w:cs="Times New Roman"/>
          <w:sz w:val="28"/>
          <w:szCs w:val="28"/>
        </w:rPr>
        <w:t xml:space="preserve"> (К</w:t>
      </w:r>
      <w:r>
        <w:rPr>
          <w:rFonts w:ascii="Liberation Serif" w:hAnsi="Liberation Serif" w:cs="Times New Roman"/>
          <w:sz w:val="28"/>
          <w:szCs w:val="28"/>
        </w:rPr>
        <w:t xml:space="preserve">онцепция ПР и Среднесрочная ПР) – </w:t>
      </w:r>
      <w:r w:rsidRPr="00D86ED2">
        <w:rPr>
          <w:rFonts w:ascii="Liberation Serif" w:hAnsi="Liberation Serif" w:cs="Times New Roman"/>
          <w:sz w:val="28"/>
          <w:szCs w:val="28"/>
        </w:rPr>
        <w:t>126 (75,9%)</w:t>
      </w:r>
      <w:r>
        <w:rPr>
          <w:rFonts w:ascii="Liberation Serif" w:hAnsi="Liberation Serif" w:cs="Times New Roman"/>
          <w:sz w:val="28"/>
          <w:szCs w:val="28"/>
        </w:rPr>
        <w:t xml:space="preserve"> образовательных организаций включили в документ планы-графики по каждому рисковому направлению.</w:t>
      </w:r>
      <w:r w:rsidR="00D03E77">
        <w:rPr>
          <w:rFonts w:ascii="Liberation Serif" w:hAnsi="Liberation Serif" w:cs="Times New Roman"/>
          <w:sz w:val="28"/>
          <w:szCs w:val="28"/>
        </w:rPr>
        <w:t xml:space="preserve"> У 16 школ </w:t>
      </w:r>
      <w:r w:rsidR="00D03E77" w:rsidRPr="00D86ED2">
        <w:rPr>
          <w:rFonts w:ascii="Liberation Serif" w:hAnsi="Liberation Serif" w:cs="Times New Roman"/>
          <w:sz w:val="28"/>
          <w:szCs w:val="28"/>
        </w:rPr>
        <w:t>(9,64%)</w:t>
      </w:r>
      <w:r w:rsidR="00D03E77">
        <w:rPr>
          <w:rFonts w:ascii="Liberation Serif" w:hAnsi="Liberation Serif" w:cs="Times New Roman"/>
          <w:sz w:val="28"/>
          <w:szCs w:val="28"/>
        </w:rPr>
        <w:t xml:space="preserve"> планы-графики мероприятий отсутствуют, что свидетельствует о недостаточной проработанности Среднесрочной ПР</w:t>
      </w:r>
      <w:r w:rsidR="00A607A5">
        <w:rPr>
          <w:rFonts w:ascii="Liberation Serif" w:hAnsi="Liberation Serif" w:cs="Times New Roman"/>
          <w:sz w:val="28"/>
          <w:szCs w:val="28"/>
        </w:rPr>
        <w:t xml:space="preserve"> у этих образовательных организаций</w:t>
      </w:r>
      <w:r w:rsidR="00D03E77">
        <w:rPr>
          <w:rFonts w:ascii="Liberation Serif" w:hAnsi="Liberation Serif" w:cs="Times New Roman"/>
          <w:sz w:val="28"/>
          <w:szCs w:val="28"/>
        </w:rPr>
        <w:t>.</w:t>
      </w:r>
    </w:p>
    <w:p w:rsidR="00902E2B" w:rsidRPr="00A607A5" w:rsidRDefault="00902E2B" w:rsidP="0096620E">
      <w:pPr>
        <w:spacing w:after="0" w:line="240" w:lineRule="auto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Default="00ED08F6" w:rsidP="00ED08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</w:t>
      </w:r>
      <w:r w:rsidR="00053FFC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наличия данных (задачи, сроки, показатели реализации, ответственные лица) в планах-графиках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14.</w:t>
      </w:r>
    </w:p>
    <w:p w:rsidR="00D03E77" w:rsidRPr="00D03E77" w:rsidRDefault="00D03E77" w:rsidP="00ED08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EE4264" w:rsidRDefault="007D2D71" w:rsidP="007D2D71">
      <w:pPr>
        <w:tabs>
          <w:tab w:val="left" w:pos="555"/>
          <w:tab w:val="right" w:pos="9746"/>
        </w:tabs>
        <w:spacing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496773"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4</w:t>
      </w:r>
    </w:p>
    <w:p w:rsidR="00496773" w:rsidRDefault="00053FFC" w:rsidP="00053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53FFC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с точки зрения</w:t>
      </w:r>
      <w:r w:rsidR="00FE2A3D"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053FF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наличия данных (задачи, сроки, показатели реализации, ответственные лица) в планах-графиках</w:t>
      </w:r>
      <w:r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 (критерий</w:t>
      </w:r>
      <w:r w:rsidR="00FE2A3D"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 2.2.6.</w:t>
      </w:r>
      <w:r w:rsidRPr="00053FFC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053FFC" w:rsidRPr="00053FFC" w:rsidRDefault="00053FFC" w:rsidP="00053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Pr="003B5194" w:rsidRDefault="00496773" w:rsidP="00FE2A3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6270CF" wp14:editId="018E9BC8">
            <wp:extent cx="4457700" cy="26003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03E77" w:rsidRDefault="00D03E77" w:rsidP="00D03E77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C4E42">
        <w:rPr>
          <w:rFonts w:ascii="Liberation Serif" w:hAnsi="Liberation Serif" w:cs="Times New Roman"/>
          <w:sz w:val="28"/>
          <w:szCs w:val="28"/>
        </w:rPr>
        <w:t>Сог</w:t>
      </w:r>
      <w:r>
        <w:rPr>
          <w:rFonts w:ascii="Liberation Serif" w:hAnsi="Liberation Serif" w:cs="Times New Roman"/>
          <w:sz w:val="28"/>
          <w:szCs w:val="28"/>
        </w:rPr>
        <w:t xml:space="preserve">ласно результатам </w:t>
      </w:r>
      <w:r w:rsidRPr="004C4E42">
        <w:rPr>
          <w:rFonts w:ascii="Liberation Serif" w:hAnsi="Liberation Serif" w:cs="Times New Roman"/>
          <w:sz w:val="28"/>
          <w:szCs w:val="28"/>
        </w:rPr>
        <w:t>экспертизы</w:t>
      </w:r>
      <w:r>
        <w:rPr>
          <w:rFonts w:ascii="Liberation Serif" w:hAnsi="Liberation Serif" w:cs="Times New Roman"/>
          <w:sz w:val="28"/>
          <w:szCs w:val="28"/>
        </w:rPr>
        <w:t xml:space="preserve">, больше половины школ – </w:t>
      </w:r>
      <w:r w:rsidRPr="00D86ED2">
        <w:rPr>
          <w:rFonts w:ascii="Liberation Serif" w:hAnsi="Liberation Serif" w:cs="Times New Roman"/>
          <w:sz w:val="28"/>
          <w:szCs w:val="28"/>
        </w:rPr>
        <w:t xml:space="preserve">93 </w:t>
      </w:r>
      <w:r>
        <w:rPr>
          <w:rFonts w:ascii="Liberation Serif" w:hAnsi="Liberation Serif" w:cs="Times New Roman"/>
          <w:sz w:val="28"/>
          <w:szCs w:val="28"/>
        </w:rPr>
        <w:t xml:space="preserve">ОО </w:t>
      </w:r>
      <w:r w:rsidRPr="00D86ED2">
        <w:rPr>
          <w:rFonts w:ascii="Liberation Serif" w:hAnsi="Liberation Serif" w:cs="Times New Roman"/>
          <w:sz w:val="28"/>
          <w:szCs w:val="28"/>
        </w:rPr>
        <w:t>(56,03%)</w:t>
      </w:r>
      <w:r>
        <w:rPr>
          <w:rFonts w:ascii="Liberation Serif" w:hAnsi="Liberation Serif" w:cs="Times New Roman"/>
          <w:sz w:val="28"/>
          <w:szCs w:val="28"/>
        </w:rPr>
        <w:t xml:space="preserve"> – указали в документе все параметры мероприятий плана-графика: задачи, сроки, показатели реализации, ответственные лица.</w:t>
      </w:r>
    </w:p>
    <w:p w:rsidR="00BE71E7" w:rsidRDefault="00D03E77" w:rsidP="00D03E77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Частично </w:t>
      </w:r>
      <w:r w:rsidR="00A607A5">
        <w:rPr>
          <w:rFonts w:ascii="Liberation Serif" w:hAnsi="Liberation Serif" w:cs="Times New Roman"/>
          <w:sz w:val="28"/>
          <w:szCs w:val="28"/>
        </w:rPr>
        <w:t>справились 33,13% школ</w:t>
      </w:r>
      <w:r w:rsidR="00BE71E7">
        <w:rPr>
          <w:rFonts w:ascii="Liberation Serif" w:hAnsi="Liberation Serif" w:cs="Times New Roman"/>
          <w:sz w:val="28"/>
          <w:szCs w:val="28"/>
        </w:rPr>
        <w:t>ы</w:t>
      </w:r>
      <w:r w:rsidR="00A607A5">
        <w:rPr>
          <w:rFonts w:ascii="Liberation Serif" w:hAnsi="Liberation Serif" w:cs="Times New Roman"/>
          <w:sz w:val="28"/>
          <w:szCs w:val="28"/>
        </w:rPr>
        <w:t xml:space="preserve"> – 55 образовательных организаций. Показатели отсутствуют у 18 школ, что составило 10,84% и фактически соотносится с числом ОО, у которых в концептуальном документе не размещены планы-графики мероприятий. </w:t>
      </w:r>
    </w:p>
    <w:p w:rsidR="00D03E77" w:rsidRDefault="00BE71E7" w:rsidP="00D03E77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Две школы указали лишь названия мероприятий, опустив все остальные параметры</w:t>
      </w:r>
      <w:r w:rsidR="00953DDA">
        <w:rPr>
          <w:rFonts w:ascii="Liberation Serif" w:hAnsi="Liberation Serif" w:cs="Times New Roman"/>
          <w:sz w:val="28"/>
          <w:szCs w:val="28"/>
        </w:rPr>
        <w:t xml:space="preserve"> (подробнее таблица 3)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D2FB7" w:rsidRPr="00A607A5" w:rsidRDefault="00DD2FB7" w:rsidP="00DD2FB7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FE2A3D" w:rsidRDefault="00FE2A3D" w:rsidP="00FE2A3D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</w:t>
      </w:r>
      <w:r w:rsidR="00053FFC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правильности постановки ожидаемых результатов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15.</w:t>
      </w:r>
    </w:p>
    <w:p w:rsidR="00EE4264" w:rsidRDefault="00496773" w:rsidP="00FE2A3D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5</w:t>
      </w:r>
    </w:p>
    <w:p w:rsidR="00496773" w:rsidRDefault="00053FFC" w:rsidP="00053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53FF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Распределение образовательных организаций с точки зрения </w:t>
      </w:r>
      <w:r w:rsidRPr="00053FF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правильности постановки ожидаемых результатов</w:t>
      </w:r>
      <w:r w:rsidR="00953DDA">
        <w:rPr>
          <w:rFonts w:ascii="Times New Roman" w:hAnsi="Times New Roman" w:cs="Times New Roman"/>
          <w:b/>
          <w:noProof/>
          <w:sz w:val="28"/>
          <w:szCs w:val="28"/>
        </w:rPr>
        <w:t xml:space="preserve"> (критерий</w:t>
      </w:r>
      <w:r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FE2A3D" w:rsidRPr="00053FFC">
        <w:rPr>
          <w:rFonts w:ascii="Times New Roman" w:hAnsi="Times New Roman" w:cs="Times New Roman"/>
          <w:b/>
          <w:noProof/>
          <w:sz w:val="28"/>
          <w:szCs w:val="28"/>
        </w:rPr>
        <w:t>2.2.7.</w:t>
      </w:r>
      <w:r w:rsidR="00953DDA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053FFC" w:rsidRPr="00053FFC" w:rsidRDefault="00053FFC" w:rsidP="00053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0A59CF" w:rsidRPr="00053FFC" w:rsidRDefault="00496773" w:rsidP="00053F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6270CF" wp14:editId="018E9BC8">
            <wp:extent cx="4457700" cy="260032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53DDA" w:rsidRDefault="00953DDA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Правильность постановки ожидаемых результатов оценивалось экспертами по </w:t>
      </w:r>
      <w:r w:rsidR="00920651">
        <w:rPr>
          <w:rFonts w:ascii="Liberation Serif" w:hAnsi="Liberation Serif" w:cs="Times New Roman"/>
          <w:sz w:val="28"/>
          <w:szCs w:val="28"/>
        </w:rPr>
        <w:t xml:space="preserve">следующим </w:t>
      </w:r>
      <w:r>
        <w:rPr>
          <w:rFonts w:ascii="Liberation Serif" w:hAnsi="Liberation Serif" w:cs="Times New Roman"/>
          <w:sz w:val="28"/>
          <w:szCs w:val="28"/>
        </w:rPr>
        <w:t>критериям:</w:t>
      </w:r>
    </w:p>
    <w:p w:rsidR="00953DDA" w:rsidRDefault="00953DDA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920651">
        <w:rPr>
          <w:rFonts w:ascii="Liberation Serif" w:hAnsi="Liberation Serif" w:cs="Times New Roman"/>
          <w:sz w:val="28"/>
          <w:szCs w:val="28"/>
        </w:rPr>
        <w:t xml:space="preserve">ожидаемые </w:t>
      </w:r>
      <w:r>
        <w:rPr>
          <w:rFonts w:ascii="Liberation Serif" w:hAnsi="Liberation Serif" w:cs="Times New Roman"/>
          <w:sz w:val="28"/>
          <w:szCs w:val="28"/>
        </w:rPr>
        <w:t>результаты раскрыты в полной мере;</w:t>
      </w:r>
    </w:p>
    <w:p w:rsidR="00953DDA" w:rsidRDefault="00953DDA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соответствуют целям и задачам;</w:t>
      </w:r>
    </w:p>
    <w:p w:rsidR="00953DDA" w:rsidRDefault="00953DDA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соотносятся с рисковыми </w:t>
      </w:r>
      <w:r w:rsidR="00920651">
        <w:rPr>
          <w:rFonts w:ascii="Liberation Serif" w:hAnsi="Liberation Serif" w:cs="Times New Roman"/>
          <w:sz w:val="28"/>
          <w:szCs w:val="28"/>
        </w:rPr>
        <w:t>профилями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920651" w:rsidRDefault="00920651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Результаты экспертизы указывают на средний уровень проработанности документов по данному критерию (96 ОО, </w:t>
      </w:r>
      <w:r w:rsidRPr="00D86ED2">
        <w:rPr>
          <w:rFonts w:ascii="Liberation Serif" w:hAnsi="Liberation Serif" w:cs="Times New Roman"/>
          <w:sz w:val="28"/>
          <w:szCs w:val="28"/>
        </w:rPr>
        <w:t>57,83%)</w:t>
      </w:r>
      <w:r>
        <w:rPr>
          <w:rFonts w:ascii="Liberation Serif" w:hAnsi="Liberation Serif" w:cs="Times New Roman"/>
          <w:sz w:val="28"/>
          <w:szCs w:val="28"/>
        </w:rPr>
        <w:t xml:space="preserve">: более половины образовательных организаций частично лишь частично отразили в Среднесрочной ПР ожидаемые результаты. </w:t>
      </w:r>
    </w:p>
    <w:p w:rsidR="00920651" w:rsidRDefault="00920651" w:rsidP="0092065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обязательной доработке по данному критерию нуждаются Среднесрочные программы развития </w:t>
      </w:r>
      <w:r w:rsidR="00D86ED2" w:rsidRPr="00D86ED2">
        <w:rPr>
          <w:rFonts w:ascii="Liberation Serif" w:hAnsi="Liberation Serif" w:cs="Times New Roman"/>
          <w:sz w:val="28"/>
          <w:szCs w:val="28"/>
        </w:rPr>
        <w:t>31 (18,67%)</w:t>
      </w:r>
      <w:r>
        <w:rPr>
          <w:rFonts w:ascii="Liberation Serif" w:hAnsi="Liberation Serif" w:cs="Times New Roman"/>
          <w:sz w:val="28"/>
          <w:szCs w:val="28"/>
        </w:rPr>
        <w:t xml:space="preserve"> образовательной организации.</w:t>
      </w:r>
      <w:r w:rsidRPr="0092065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02E2B" w:rsidRPr="00A412EE" w:rsidRDefault="00902E2B" w:rsidP="00DD2FB7">
      <w:pPr>
        <w:spacing w:after="0" w:line="240" w:lineRule="auto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496773" w:rsidRPr="00FE2A3D" w:rsidRDefault="00FE2A3D" w:rsidP="00FE2A3D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Среднесрочной </w:t>
      </w:r>
      <w:r w:rsidR="00053FFC">
        <w:rPr>
          <w:rFonts w:ascii="Liberation Serif" w:hAnsi="Liberation Serif" w:cs="Times New Roman"/>
          <w:sz w:val="28"/>
          <w:szCs w:val="28"/>
        </w:rPr>
        <w:t xml:space="preserve">ПР </w:t>
      </w:r>
      <w:r>
        <w:rPr>
          <w:rFonts w:ascii="Liberation Serif" w:hAnsi="Liberation Serif" w:cs="Times New Roman"/>
          <w:sz w:val="28"/>
          <w:szCs w:val="28"/>
        </w:rPr>
        <w:t xml:space="preserve">с точки зрения </w:t>
      </w:r>
      <w:r w:rsidR="00233F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наличия исполнителей программы (участников образовательного процесса) в документе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16.</w:t>
      </w:r>
    </w:p>
    <w:p w:rsidR="00EE4264" w:rsidRDefault="00496773" w:rsidP="00053FFC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3FFC"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 w:rsidRPr="00053FFC">
        <w:rPr>
          <w:rFonts w:ascii="Times New Roman" w:hAnsi="Times New Roman" w:cs="Times New Roman"/>
          <w:noProof/>
          <w:sz w:val="28"/>
          <w:szCs w:val="28"/>
        </w:rPr>
        <w:t>6</w:t>
      </w:r>
    </w:p>
    <w:p w:rsidR="00053FFC" w:rsidRPr="00053FFC" w:rsidRDefault="00053FFC" w:rsidP="00053FFC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16"/>
          <w:szCs w:val="16"/>
        </w:rPr>
      </w:pPr>
    </w:p>
    <w:p w:rsidR="00496773" w:rsidRDefault="00053FFC" w:rsidP="00053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Распределение образовательных организаций с точки зрения </w:t>
      </w:r>
      <w:r w:rsidRPr="00053FF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наличия исполнителей программы</w:t>
      </w:r>
      <w:r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 (критерий</w:t>
      </w:r>
      <w:r w:rsidR="00233F1F" w:rsidRPr="00053FFC">
        <w:rPr>
          <w:rFonts w:ascii="Times New Roman" w:hAnsi="Times New Roman" w:cs="Times New Roman"/>
          <w:b/>
          <w:noProof/>
          <w:sz w:val="28"/>
          <w:szCs w:val="28"/>
        </w:rPr>
        <w:t xml:space="preserve"> 2.2.8.</w:t>
      </w:r>
      <w:r w:rsidRPr="00053FFC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953DDA" w:rsidRPr="00953DDA" w:rsidRDefault="00953DDA" w:rsidP="00053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3A1BCA" w:rsidRDefault="00496773" w:rsidP="00233F1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E6270CF" wp14:editId="018E9BC8">
            <wp:extent cx="4457700" cy="2600325"/>
            <wp:effectExtent l="0" t="0" r="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02E2B" w:rsidRDefault="00A412EE" w:rsidP="00DD2FB7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Согласно результатам экспертизы подавляющее большинство образовательных организаций (</w:t>
      </w:r>
      <w:r w:rsidR="00D86ED2" w:rsidRPr="00D86ED2">
        <w:rPr>
          <w:rFonts w:ascii="Liberation Serif" w:hAnsi="Liberation Serif" w:cs="Times New Roman"/>
          <w:sz w:val="28"/>
          <w:szCs w:val="28"/>
        </w:rPr>
        <w:t>131</w:t>
      </w:r>
      <w:r>
        <w:rPr>
          <w:rFonts w:ascii="Liberation Serif" w:hAnsi="Liberation Serif" w:cs="Times New Roman"/>
          <w:sz w:val="28"/>
          <w:szCs w:val="28"/>
        </w:rPr>
        <w:t xml:space="preserve"> ОО, </w:t>
      </w:r>
      <w:r w:rsidR="00D86ED2" w:rsidRPr="00D86ED2">
        <w:rPr>
          <w:rFonts w:ascii="Liberation Serif" w:hAnsi="Liberation Serif" w:cs="Times New Roman"/>
          <w:sz w:val="28"/>
          <w:szCs w:val="28"/>
        </w:rPr>
        <w:t>79%)</w:t>
      </w:r>
      <w:r w:rsidR="007D2D71">
        <w:rPr>
          <w:rFonts w:ascii="Liberation Serif" w:hAnsi="Liberation Serif" w:cs="Times New Roman"/>
          <w:sz w:val="28"/>
          <w:szCs w:val="28"/>
        </w:rPr>
        <w:t xml:space="preserve"> включили в список исполнителей программы (участников) всех участников образовательного процесса: администрацию, педагогов, обучающихся и родителей.</w:t>
      </w:r>
    </w:p>
    <w:p w:rsidR="00A412EE" w:rsidRDefault="007D2D71" w:rsidP="00A412E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ряде школ (35 ОО, </w:t>
      </w:r>
      <w:r w:rsidR="00A412EE" w:rsidRPr="00D86ED2">
        <w:rPr>
          <w:rFonts w:ascii="Liberation Serif" w:hAnsi="Liberation Serif" w:cs="Times New Roman"/>
          <w:sz w:val="28"/>
          <w:szCs w:val="28"/>
        </w:rPr>
        <w:t>21%)</w:t>
      </w:r>
      <w:r>
        <w:rPr>
          <w:rFonts w:ascii="Liberation Serif" w:hAnsi="Liberation Serif" w:cs="Times New Roman"/>
          <w:sz w:val="28"/>
          <w:szCs w:val="28"/>
        </w:rPr>
        <w:t xml:space="preserve"> упоминается лишь администрация – таким образовательным организациям стоит дополнить информацию в концептуальном документе.</w:t>
      </w:r>
    </w:p>
    <w:p w:rsidR="00053FFC" w:rsidRPr="00053FFC" w:rsidRDefault="00053FFC" w:rsidP="00FB54AC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902E2B" w:rsidRDefault="003A1BCA" w:rsidP="00FB54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>Информация о</w:t>
      </w:r>
      <w:r>
        <w:rPr>
          <w:rFonts w:ascii="Liberation Serif" w:hAnsi="Liberation Serif" w:cs="Times New Roman"/>
          <w:sz w:val="28"/>
          <w:szCs w:val="28"/>
        </w:rPr>
        <w:t xml:space="preserve"> распределении ОО по цветовым зонам по сумме набранных баллов за Среднесрочную программу развития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17.</w:t>
      </w:r>
    </w:p>
    <w:p w:rsidR="00EE4264" w:rsidRDefault="00496773" w:rsidP="00EE4264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</w:t>
      </w:r>
      <w:r w:rsidR="00D2699B">
        <w:rPr>
          <w:rFonts w:ascii="Times New Roman" w:hAnsi="Times New Roman" w:cs="Times New Roman"/>
          <w:noProof/>
          <w:sz w:val="28"/>
          <w:szCs w:val="28"/>
        </w:rPr>
        <w:t>7</w:t>
      </w:r>
    </w:p>
    <w:p w:rsidR="00496773" w:rsidRDefault="00753D9C" w:rsidP="003A1BC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E4264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по цветовым зонам по сумме</w:t>
      </w:r>
      <w:r w:rsidR="00496773" w:rsidRPr="00EE4264">
        <w:rPr>
          <w:rFonts w:ascii="Times New Roman" w:hAnsi="Times New Roman" w:cs="Times New Roman"/>
          <w:b/>
          <w:noProof/>
          <w:sz w:val="28"/>
          <w:szCs w:val="28"/>
        </w:rPr>
        <w:t xml:space="preserve"> баллов </w:t>
      </w:r>
      <w:r w:rsidRPr="00EE4264">
        <w:rPr>
          <w:rFonts w:ascii="Times New Roman" w:hAnsi="Times New Roman" w:cs="Times New Roman"/>
          <w:b/>
          <w:noProof/>
          <w:sz w:val="28"/>
          <w:szCs w:val="28"/>
        </w:rPr>
        <w:t xml:space="preserve">(Среднесрочная программа </w:t>
      </w:r>
      <w:r w:rsidR="00496773" w:rsidRPr="00EE4264">
        <w:rPr>
          <w:rFonts w:ascii="Times New Roman" w:hAnsi="Times New Roman" w:cs="Times New Roman"/>
          <w:b/>
          <w:noProof/>
          <w:sz w:val="28"/>
          <w:szCs w:val="28"/>
        </w:rPr>
        <w:t>развития</w:t>
      </w:r>
      <w:r w:rsidR="003B1712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3B1712" w:rsidRPr="003B1712" w:rsidRDefault="003B1712" w:rsidP="003B17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96773" w:rsidRDefault="009C3A70" w:rsidP="00496773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335811" wp14:editId="41C684C1">
            <wp:extent cx="4448175" cy="2594769"/>
            <wp:effectExtent l="0" t="0" r="9525" b="1524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C3A70" w:rsidRPr="00D3180A" w:rsidRDefault="009C3A70" w:rsidP="004967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1709" w:rsidRDefault="006E1709" w:rsidP="006E17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7D2D71">
        <w:rPr>
          <w:rFonts w:ascii="Times New Roman" w:hAnsi="Times New Roman" w:cs="Times New Roman"/>
          <w:sz w:val="28"/>
          <w:szCs w:val="28"/>
        </w:rPr>
        <w:t>количество возможных баллов – 14</w:t>
      </w:r>
      <w:r>
        <w:rPr>
          <w:rFonts w:ascii="Times New Roman" w:hAnsi="Times New Roman" w:cs="Times New Roman"/>
          <w:sz w:val="28"/>
          <w:szCs w:val="28"/>
        </w:rPr>
        <w:t xml:space="preserve">. По сумме баллов, набранных по </w:t>
      </w:r>
      <w:r w:rsidR="007D2D71">
        <w:rPr>
          <w:rFonts w:ascii="Times New Roman" w:hAnsi="Times New Roman" w:cs="Times New Roman"/>
          <w:sz w:val="28"/>
          <w:szCs w:val="28"/>
        </w:rPr>
        <w:t xml:space="preserve">критериям, </w:t>
      </w:r>
      <w:r>
        <w:rPr>
          <w:rFonts w:ascii="Times New Roman" w:hAnsi="Times New Roman" w:cs="Times New Roman"/>
          <w:sz w:val="28"/>
          <w:szCs w:val="28"/>
        </w:rPr>
        <w:t>организации были распределены в три цветовые зоны:</w:t>
      </w:r>
    </w:p>
    <w:p w:rsidR="006E1709" w:rsidRDefault="006E1709" w:rsidP="006E17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«красная зона» (от 0 до 5 баллов) – 26 (16</w:t>
      </w:r>
      <w:r w:rsidRPr="00D86ED2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709" w:rsidRDefault="006E1709" w:rsidP="006E17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«желтая зона» (от 6 до 10 баллов) – 76 (46</w:t>
      </w:r>
      <w:r w:rsidRPr="00D86ED2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709" w:rsidRDefault="001D792E" w:rsidP="006E17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«зеленая зона» (от 10 до 14</w:t>
      </w:r>
      <w:r w:rsidR="006E1709">
        <w:rPr>
          <w:rFonts w:ascii="Times New Roman" w:hAnsi="Times New Roman" w:cs="Times New Roman"/>
          <w:sz w:val="28"/>
          <w:szCs w:val="28"/>
        </w:rPr>
        <w:t xml:space="preserve"> баллов) – 64 (38</w:t>
      </w:r>
      <w:r w:rsidR="006E1709" w:rsidRPr="00D86ED2">
        <w:rPr>
          <w:rFonts w:ascii="Times New Roman" w:hAnsi="Times New Roman" w:cs="Times New Roman"/>
          <w:sz w:val="28"/>
          <w:szCs w:val="28"/>
        </w:rPr>
        <w:t>%)</w:t>
      </w:r>
      <w:r w:rsidR="006E1709">
        <w:rPr>
          <w:rFonts w:ascii="Times New Roman" w:hAnsi="Times New Roman" w:cs="Times New Roman"/>
          <w:sz w:val="28"/>
          <w:szCs w:val="28"/>
        </w:rPr>
        <w:t>.</w:t>
      </w:r>
    </w:p>
    <w:p w:rsidR="006E1709" w:rsidRDefault="006E1709" w:rsidP="006E17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баллов </w:t>
      </w:r>
      <w:r w:rsidR="001D792E">
        <w:rPr>
          <w:rFonts w:ascii="Times New Roman" w:hAnsi="Times New Roman" w:cs="Times New Roman"/>
          <w:sz w:val="28"/>
          <w:szCs w:val="28"/>
        </w:rPr>
        <w:t xml:space="preserve">(14 баллов) </w:t>
      </w:r>
      <w:r>
        <w:rPr>
          <w:rFonts w:ascii="Times New Roman" w:hAnsi="Times New Roman" w:cs="Times New Roman"/>
          <w:sz w:val="28"/>
          <w:szCs w:val="28"/>
        </w:rPr>
        <w:t>набрали следующие образовательные организации: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2E">
        <w:rPr>
          <w:rFonts w:ascii="Times New Roman" w:hAnsi="Times New Roman" w:cs="Times New Roman"/>
          <w:sz w:val="28"/>
          <w:szCs w:val="28"/>
        </w:rPr>
        <w:t>Асбестовский</w:t>
      </w:r>
      <w:proofErr w:type="spellEnd"/>
      <w:r w:rsidRPr="001D79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F40832">
        <w:rPr>
          <w:rFonts w:ascii="Times New Roman" w:hAnsi="Times New Roman" w:cs="Times New Roman"/>
          <w:sz w:val="28"/>
          <w:szCs w:val="28"/>
        </w:rPr>
        <w:t>«</w:t>
      </w:r>
      <w:r w:rsidRPr="001D792E">
        <w:rPr>
          <w:rFonts w:ascii="Times New Roman" w:hAnsi="Times New Roman" w:cs="Times New Roman"/>
          <w:sz w:val="28"/>
          <w:szCs w:val="28"/>
        </w:rPr>
        <w:t>Основна</w:t>
      </w:r>
      <w:r w:rsidR="00F40832">
        <w:rPr>
          <w:rFonts w:ascii="Times New Roman" w:hAnsi="Times New Roman" w:cs="Times New Roman"/>
          <w:sz w:val="28"/>
          <w:szCs w:val="28"/>
        </w:rPr>
        <w:t>я общеобразовательная школа №13»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 w:rsidRPr="001D792E">
        <w:rPr>
          <w:rFonts w:ascii="Times New Roman" w:hAnsi="Times New Roman" w:cs="Times New Roman"/>
          <w:sz w:val="28"/>
          <w:szCs w:val="28"/>
        </w:rPr>
        <w:t>Белоярский</w:t>
      </w:r>
      <w:r w:rsidRPr="001D79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="00F40832">
        <w:rPr>
          <w:rFonts w:ascii="Times New Roman" w:hAnsi="Times New Roman" w:cs="Times New Roman"/>
          <w:sz w:val="28"/>
          <w:szCs w:val="28"/>
        </w:rPr>
        <w:t>«</w:t>
      </w:r>
      <w:r w:rsidRPr="001D792E">
        <w:rPr>
          <w:rFonts w:ascii="Times New Roman" w:hAnsi="Times New Roman" w:cs="Times New Roman"/>
          <w:sz w:val="28"/>
          <w:szCs w:val="28"/>
        </w:rPr>
        <w:t>Студенческая средня</w:t>
      </w:r>
      <w:r w:rsidR="00F40832">
        <w:rPr>
          <w:rFonts w:ascii="Times New Roman" w:hAnsi="Times New Roman" w:cs="Times New Roman"/>
          <w:sz w:val="28"/>
          <w:szCs w:val="28"/>
        </w:rPr>
        <w:t>я общеобразовательная школа №12»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  <w:r w:rsidRPr="001D792E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1D792E">
        <w:rPr>
          <w:rFonts w:ascii="Times New Roman" w:hAnsi="Times New Roman" w:cs="Times New Roman"/>
          <w:sz w:val="28"/>
          <w:szCs w:val="28"/>
        </w:rPr>
        <w:t>Тыгишская</w:t>
      </w:r>
      <w:proofErr w:type="spellEnd"/>
      <w:r w:rsidRPr="001D792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МАОУ СОШ </w:t>
      </w:r>
      <w:r w:rsidRPr="001D792E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Алапаевск МБОУ </w:t>
      </w:r>
      <w:r w:rsidR="00F40832">
        <w:rPr>
          <w:rFonts w:ascii="Times New Roman" w:hAnsi="Times New Roman" w:cs="Times New Roman"/>
          <w:sz w:val="28"/>
          <w:szCs w:val="28"/>
        </w:rPr>
        <w:t>«</w:t>
      </w:r>
      <w:r w:rsidRPr="001D792E">
        <w:rPr>
          <w:rFonts w:ascii="Times New Roman" w:hAnsi="Times New Roman" w:cs="Times New Roman"/>
          <w:sz w:val="28"/>
          <w:szCs w:val="28"/>
        </w:rPr>
        <w:t>Средняя общеобра</w:t>
      </w:r>
      <w:r w:rsidR="00F40832">
        <w:rPr>
          <w:rFonts w:ascii="Times New Roman" w:hAnsi="Times New Roman" w:cs="Times New Roman"/>
          <w:sz w:val="28"/>
          <w:szCs w:val="28"/>
        </w:rPr>
        <w:t>зовательная школа №5»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 w:rsidRPr="001D792E">
        <w:rPr>
          <w:rFonts w:ascii="Times New Roman" w:hAnsi="Times New Roman" w:cs="Times New Roman"/>
          <w:sz w:val="28"/>
          <w:szCs w:val="28"/>
        </w:rPr>
        <w:t>город Екатеринбург - Орджоникидзевский район</w:t>
      </w:r>
      <w:r w:rsidRPr="001D792E">
        <w:rPr>
          <w:rFonts w:ascii="Times New Roman" w:hAnsi="Times New Roman" w:cs="Times New Roman"/>
          <w:sz w:val="28"/>
          <w:szCs w:val="28"/>
        </w:rPr>
        <w:tab/>
        <w:t>МБОУ СОШ № 107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Нижний Тагил </w:t>
      </w:r>
      <w:r w:rsidRPr="001D792E">
        <w:rPr>
          <w:rFonts w:ascii="Times New Roman" w:hAnsi="Times New Roman" w:cs="Times New Roman"/>
          <w:sz w:val="28"/>
          <w:szCs w:val="28"/>
        </w:rPr>
        <w:t>МБОУ СОШ № 55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D7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2E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92E">
        <w:rPr>
          <w:rFonts w:ascii="Times New Roman" w:hAnsi="Times New Roman" w:cs="Times New Roman"/>
          <w:sz w:val="28"/>
          <w:szCs w:val="28"/>
        </w:rPr>
        <w:t>МКОУ Никольская основная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2E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="007D2D71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Pr="001D792E">
        <w:rPr>
          <w:rFonts w:ascii="Times New Roman" w:hAnsi="Times New Roman" w:cs="Times New Roman"/>
          <w:sz w:val="28"/>
          <w:szCs w:val="28"/>
        </w:rPr>
        <w:t>Ожгихинская</w:t>
      </w:r>
      <w:proofErr w:type="spellEnd"/>
      <w:r w:rsidRPr="001D792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Красноуральск </w:t>
      </w:r>
      <w:r w:rsidRPr="001D792E">
        <w:rPr>
          <w:rFonts w:ascii="Times New Roman" w:hAnsi="Times New Roman" w:cs="Times New Roman"/>
          <w:sz w:val="28"/>
          <w:szCs w:val="28"/>
        </w:rPr>
        <w:t>МБОУ СОШ №2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2E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1D792E">
        <w:rPr>
          <w:rFonts w:ascii="Times New Roman" w:hAnsi="Times New Roman" w:cs="Times New Roman"/>
          <w:sz w:val="28"/>
          <w:szCs w:val="28"/>
        </w:rPr>
        <w:tab/>
        <w:t>МАОУ С</w:t>
      </w:r>
      <w:r>
        <w:rPr>
          <w:rFonts w:ascii="Times New Roman" w:hAnsi="Times New Roman" w:cs="Times New Roman"/>
          <w:sz w:val="28"/>
          <w:szCs w:val="28"/>
        </w:rPr>
        <w:t>ОШ №3;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Полевской МБОУ </w:t>
      </w:r>
      <w:r w:rsidR="00F40832">
        <w:rPr>
          <w:rFonts w:ascii="Times New Roman" w:hAnsi="Times New Roman" w:cs="Times New Roman"/>
          <w:sz w:val="28"/>
          <w:szCs w:val="28"/>
        </w:rPr>
        <w:t>«</w:t>
      </w:r>
      <w:r w:rsidRPr="001D792E">
        <w:rPr>
          <w:rFonts w:ascii="Times New Roman" w:hAnsi="Times New Roman" w:cs="Times New Roman"/>
          <w:sz w:val="28"/>
          <w:szCs w:val="28"/>
        </w:rPr>
        <w:t>Средняя</w:t>
      </w:r>
      <w:r w:rsidR="00F40832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18»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92E" w:rsidRPr="001D792E" w:rsidRDefault="001D792E" w:rsidP="001D792E">
      <w:pPr>
        <w:pStyle w:val="a3"/>
        <w:numPr>
          <w:ilvl w:val="0"/>
          <w:numId w:val="9"/>
        </w:numPr>
        <w:spacing w:after="0" w:line="240" w:lineRule="auto"/>
        <w:ind w:left="1134" w:hanging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2E">
        <w:rPr>
          <w:rFonts w:ascii="Times New Roman" w:hAnsi="Times New Roman" w:cs="Times New Roman"/>
          <w:sz w:val="28"/>
          <w:szCs w:val="28"/>
        </w:rPr>
        <w:t>Сосьвинский</w:t>
      </w:r>
      <w:proofErr w:type="spellEnd"/>
      <w:r w:rsidRPr="001D79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Pr="001D792E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1D792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D792E">
        <w:rPr>
          <w:rFonts w:ascii="Times New Roman" w:hAnsi="Times New Roman" w:cs="Times New Roman"/>
          <w:sz w:val="28"/>
          <w:szCs w:val="28"/>
        </w:rPr>
        <w:t>. Сосьва им. Героя Российской Федерации Романова В.В.</w:t>
      </w:r>
    </w:p>
    <w:p w:rsidR="006E1709" w:rsidRDefault="006E1709" w:rsidP="001D79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61">
        <w:rPr>
          <w:rFonts w:ascii="Times New Roman" w:hAnsi="Times New Roman" w:cs="Times New Roman"/>
          <w:sz w:val="28"/>
          <w:szCs w:val="28"/>
        </w:rPr>
        <w:t>Наименьш</w:t>
      </w:r>
      <w:r>
        <w:rPr>
          <w:rFonts w:ascii="Times New Roman" w:hAnsi="Times New Roman" w:cs="Times New Roman"/>
          <w:sz w:val="28"/>
          <w:szCs w:val="28"/>
        </w:rPr>
        <w:t xml:space="preserve">ую сумму баллов (по 0 баллов) набрали: </w:t>
      </w:r>
    </w:p>
    <w:p w:rsidR="006E1709" w:rsidRPr="006E1709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Артемовский </w:t>
      </w:r>
      <w:r w:rsidRPr="006E1709">
        <w:rPr>
          <w:rFonts w:ascii="Times New Roman" w:hAnsi="Times New Roman" w:cs="Times New Roman"/>
          <w:sz w:val="28"/>
          <w:szCs w:val="28"/>
        </w:rPr>
        <w:t>МБОУ СОШ № 17</w:t>
      </w:r>
      <w:r w:rsidR="000B6495">
        <w:rPr>
          <w:rFonts w:ascii="Times New Roman" w:hAnsi="Times New Roman" w:cs="Times New Roman"/>
          <w:sz w:val="28"/>
          <w:szCs w:val="28"/>
        </w:rPr>
        <w:t>;</w:t>
      </w:r>
    </w:p>
    <w:p w:rsidR="006E1709" w:rsidRPr="006E1709" w:rsidRDefault="000B6495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Асбестовский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709" w:rsidRPr="006E1709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6E1709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r w:rsidR="00F40832">
        <w:rPr>
          <w:rFonts w:ascii="Times New Roman" w:hAnsi="Times New Roman" w:cs="Times New Roman"/>
          <w:sz w:val="28"/>
          <w:szCs w:val="28"/>
        </w:rPr>
        <w:t>«</w:t>
      </w:r>
      <w:r w:rsidR="006E1709" w:rsidRPr="006E1709">
        <w:rPr>
          <w:rFonts w:ascii="Times New Roman" w:hAnsi="Times New Roman" w:cs="Times New Roman"/>
          <w:sz w:val="28"/>
          <w:szCs w:val="28"/>
        </w:rPr>
        <w:t>Средня</w:t>
      </w:r>
      <w:r w:rsidR="00F40832">
        <w:rPr>
          <w:rFonts w:ascii="Times New Roman" w:hAnsi="Times New Roman" w:cs="Times New Roman"/>
          <w:sz w:val="28"/>
          <w:szCs w:val="28"/>
        </w:rPr>
        <w:t>я общеобразовательная школа № 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709" w:rsidRPr="006E1709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МАОУ СОШ </w:t>
      </w:r>
      <w:r w:rsidRPr="006E1709">
        <w:rPr>
          <w:rFonts w:ascii="Times New Roman" w:hAnsi="Times New Roman" w:cs="Times New Roman"/>
          <w:sz w:val="28"/>
          <w:szCs w:val="28"/>
        </w:rPr>
        <w:t>№26</w:t>
      </w:r>
      <w:r w:rsidR="000B6495">
        <w:rPr>
          <w:rFonts w:ascii="Times New Roman" w:hAnsi="Times New Roman" w:cs="Times New Roman"/>
          <w:sz w:val="28"/>
          <w:szCs w:val="28"/>
        </w:rPr>
        <w:t>;</w:t>
      </w:r>
    </w:p>
    <w:p w:rsidR="006E1709" w:rsidRPr="006E1709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Невьянский </w:t>
      </w:r>
      <w:r w:rsidRPr="006E1709">
        <w:rPr>
          <w:rFonts w:ascii="Times New Roman" w:hAnsi="Times New Roman" w:cs="Times New Roman"/>
          <w:sz w:val="28"/>
          <w:szCs w:val="28"/>
        </w:rPr>
        <w:t>МБОУ СОШ п. Ребристый</w:t>
      </w:r>
      <w:r w:rsidR="000B6495">
        <w:rPr>
          <w:rFonts w:ascii="Times New Roman" w:hAnsi="Times New Roman" w:cs="Times New Roman"/>
          <w:sz w:val="28"/>
          <w:szCs w:val="28"/>
        </w:rPr>
        <w:t>;</w:t>
      </w:r>
    </w:p>
    <w:p w:rsidR="006E1709" w:rsidRPr="006E1709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Пелым МКОУ СОШ </w:t>
      </w:r>
      <w:r w:rsidRPr="006E1709">
        <w:rPr>
          <w:rFonts w:ascii="Times New Roman" w:hAnsi="Times New Roman" w:cs="Times New Roman"/>
          <w:sz w:val="28"/>
          <w:szCs w:val="28"/>
        </w:rPr>
        <w:t xml:space="preserve">№2 п. </w:t>
      </w:r>
      <w:proofErr w:type="spellStart"/>
      <w:r w:rsidRPr="006E1709">
        <w:rPr>
          <w:rFonts w:ascii="Times New Roman" w:hAnsi="Times New Roman" w:cs="Times New Roman"/>
          <w:sz w:val="28"/>
          <w:szCs w:val="28"/>
        </w:rPr>
        <w:t>Атымья</w:t>
      </w:r>
      <w:proofErr w:type="spellEnd"/>
      <w:r w:rsidR="000B6495">
        <w:rPr>
          <w:rFonts w:ascii="Times New Roman" w:hAnsi="Times New Roman" w:cs="Times New Roman"/>
          <w:sz w:val="28"/>
          <w:szCs w:val="28"/>
        </w:rPr>
        <w:t>;</w:t>
      </w:r>
    </w:p>
    <w:p w:rsidR="006E1709" w:rsidRPr="006E1709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E1709">
        <w:rPr>
          <w:rFonts w:ascii="Times New Roman" w:hAnsi="Times New Roman" w:cs="Times New Roman"/>
          <w:sz w:val="28"/>
          <w:szCs w:val="28"/>
        </w:rPr>
        <w:t>Первоуральс</w:t>
      </w:r>
      <w:r>
        <w:rPr>
          <w:rFonts w:ascii="Times New Roman" w:hAnsi="Times New Roman" w:cs="Times New Roman"/>
          <w:sz w:val="28"/>
          <w:szCs w:val="28"/>
        </w:rPr>
        <w:t xml:space="preserve">к МБОУ </w:t>
      </w:r>
      <w:r w:rsidRPr="006E1709">
        <w:rPr>
          <w:rFonts w:ascii="Times New Roman" w:hAnsi="Times New Roman" w:cs="Times New Roman"/>
          <w:sz w:val="28"/>
          <w:szCs w:val="28"/>
        </w:rPr>
        <w:t>«Основная общеобразовательная школа № 40»</w:t>
      </w:r>
      <w:r w:rsidR="000B6495">
        <w:rPr>
          <w:rFonts w:ascii="Times New Roman" w:hAnsi="Times New Roman" w:cs="Times New Roman"/>
          <w:sz w:val="28"/>
          <w:szCs w:val="28"/>
        </w:rPr>
        <w:t>;</w:t>
      </w:r>
    </w:p>
    <w:p w:rsidR="006E1709" w:rsidRPr="006E1709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709">
        <w:rPr>
          <w:rFonts w:ascii="Times New Roman" w:hAnsi="Times New Roman" w:cs="Times New Roman"/>
          <w:sz w:val="28"/>
          <w:szCs w:val="28"/>
        </w:rPr>
        <w:t>Се</w:t>
      </w:r>
      <w:r w:rsidR="000B6495">
        <w:rPr>
          <w:rFonts w:ascii="Times New Roman" w:hAnsi="Times New Roman" w:cs="Times New Roman"/>
          <w:sz w:val="28"/>
          <w:szCs w:val="28"/>
        </w:rPr>
        <w:t>вероуральский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МАОУ СОШ </w:t>
      </w:r>
      <w:r w:rsidRPr="006E1709">
        <w:rPr>
          <w:rFonts w:ascii="Times New Roman" w:hAnsi="Times New Roman" w:cs="Times New Roman"/>
          <w:sz w:val="28"/>
          <w:szCs w:val="28"/>
        </w:rPr>
        <w:t>№ 11</w:t>
      </w:r>
      <w:r w:rsidR="000B6495">
        <w:rPr>
          <w:rFonts w:ascii="Times New Roman" w:hAnsi="Times New Roman" w:cs="Times New Roman"/>
          <w:sz w:val="28"/>
          <w:szCs w:val="28"/>
        </w:rPr>
        <w:t>;</w:t>
      </w:r>
    </w:p>
    <w:p w:rsidR="006E1709" w:rsidRPr="00D42B22" w:rsidRDefault="006E1709" w:rsidP="006E1709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СОШ</w:t>
      </w:r>
      <w:r w:rsidRPr="006E1709">
        <w:rPr>
          <w:rFonts w:ascii="Times New Roman" w:hAnsi="Times New Roman" w:cs="Times New Roman"/>
          <w:sz w:val="28"/>
          <w:szCs w:val="28"/>
        </w:rPr>
        <w:t xml:space="preserve"> с. Романово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709" w:rsidRDefault="001D792E" w:rsidP="006E17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Среднесрочные ПР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являются наиболее проработанными. Два муниципальный района (Пелым,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оказались в красной зоне</w:t>
      </w:r>
      <w:r w:rsidR="000B6495">
        <w:rPr>
          <w:rFonts w:ascii="Times New Roman" w:hAnsi="Times New Roman" w:cs="Times New Roman"/>
          <w:sz w:val="28"/>
          <w:szCs w:val="28"/>
        </w:rPr>
        <w:t xml:space="preserve"> по</w:t>
      </w:r>
      <w:r w:rsidR="00C6784F">
        <w:rPr>
          <w:rFonts w:ascii="Times New Roman" w:hAnsi="Times New Roman" w:cs="Times New Roman"/>
          <w:sz w:val="28"/>
          <w:szCs w:val="28"/>
        </w:rPr>
        <w:t xml:space="preserve"> </w:t>
      </w:r>
      <w:r w:rsidR="000B6495">
        <w:rPr>
          <w:rFonts w:ascii="Times New Roman" w:hAnsi="Times New Roman" w:cs="Times New Roman"/>
          <w:sz w:val="28"/>
          <w:szCs w:val="28"/>
        </w:rPr>
        <w:t>двум концептуальным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D71" w:rsidRDefault="00C6784F" w:rsidP="007D2D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отметить, что Среднесрочные ПР оценены экспертами на более высоком уровне.</w:t>
      </w:r>
      <w:r w:rsidRPr="00C67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 организаций оказались в «желтой зоне», что свидетельствует об общем среднем уровне подго</w:t>
      </w:r>
      <w:r w:rsidR="00B16DFC">
        <w:rPr>
          <w:rFonts w:ascii="Times New Roman" w:hAnsi="Times New Roman" w:cs="Times New Roman"/>
          <w:sz w:val="28"/>
          <w:szCs w:val="28"/>
        </w:rPr>
        <w:t>товки концептуального документа – документы не в полной мере соответств</w:t>
      </w:r>
      <w:r w:rsidR="007D2D71">
        <w:rPr>
          <w:rFonts w:ascii="Times New Roman" w:hAnsi="Times New Roman" w:cs="Times New Roman"/>
          <w:sz w:val="28"/>
          <w:szCs w:val="28"/>
        </w:rPr>
        <w:t xml:space="preserve">уют методическим рекомендациям, </w:t>
      </w:r>
      <w:r w:rsidR="00B16DFC">
        <w:rPr>
          <w:rFonts w:ascii="Times New Roman" w:hAnsi="Times New Roman" w:cs="Times New Roman"/>
          <w:sz w:val="28"/>
          <w:szCs w:val="28"/>
        </w:rPr>
        <w:t>нуждаются в доработке.</w:t>
      </w:r>
      <w:r w:rsidR="007D2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E2B" w:rsidRPr="007D2D71" w:rsidRDefault="00D3180A" w:rsidP="007D2D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экспертов по Ср</w:t>
      </w:r>
      <w:r w:rsidR="007D2D71">
        <w:rPr>
          <w:rFonts w:ascii="Times New Roman" w:hAnsi="Times New Roman" w:cs="Times New Roman"/>
          <w:sz w:val="28"/>
          <w:szCs w:val="28"/>
        </w:rPr>
        <w:t>еднесрочной ПР указаны в приложении 2.</w:t>
      </w:r>
    </w:p>
    <w:p w:rsidR="00902E2B" w:rsidRDefault="00902E2B">
      <w:pPr>
        <w:spacing w:after="160" w:line="259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1463BD" w:rsidRDefault="00B84D1F" w:rsidP="00902E2B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16DFC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Анализ </w:t>
      </w:r>
      <w:r w:rsidR="001463BD" w:rsidRPr="00B16DFC">
        <w:rPr>
          <w:rFonts w:ascii="Times New Roman" w:hAnsi="Times New Roman" w:cs="Times New Roman"/>
          <w:b/>
          <w:i/>
          <w:sz w:val="32"/>
          <w:szCs w:val="32"/>
        </w:rPr>
        <w:t>согласованности концептуальных документов и общие результаты экспертизы</w:t>
      </w:r>
    </w:p>
    <w:p w:rsidR="00B868E4" w:rsidRPr="000F593F" w:rsidRDefault="00B868E4" w:rsidP="000F593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0F593F" w:rsidRPr="000F593F" w:rsidRDefault="000F593F" w:rsidP="000F593F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концептуальных документов с точки зрения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утверждения документов (оформления титульного листа документа)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18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>(в процентах, долях)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E4264" w:rsidRDefault="005761AC" w:rsidP="000F593F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18</w:t>
      </w:r>
    </w:p>
    <w:p w:rsidR="00C67801" w:rsidRDefault="00F71611" w:rsidP="00F71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образовательгных организаций с точки зрения утверждения документов (критерий</w:t>
      </w:r>
      <w:r w:rsidR="000F593F">
        <w:rPr>
          <w:rFonts w:ascii="Times New Roman" w:hAnsi="Times New Roman" w:cs="Times New Roman"/>
          <w:b/>
          <w:noProof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:rsidR="00F71611" w:rsidRPr="00F71611" w:rsidRDefault="00F71611" w:rsidP="00F71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C67801" w:rsidRDefault="00C67801" w:rsidP="000F593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DD39B5" wp14:editId="79FB9018">
            <wp:extent cx="4448175" cy="2594769"/>
            <wp:effectExtent l="0" t="0" r="9525" b="152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760BD" w:rsidRDefault="00D760BD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2021 году размещены, утверждены и разработаны оба концептуальных документа у подавляющего большинства школ – </w:t>
      </w:r>
      <w:r w:rsidRPr="00D86ED2">
        <w:rPr>
          <w:rFonts w:ascii="Liberation Serif" w:hAnsi="Liberation Serif" w:cs="Times New Roman"/>
          <w:sz w:val="28"/>
          <w:szCs w:val="28"/>
        </w:rPr>
        <w:t>104 (62,63%)</w:t>
      </w:r>
      <w:r>
        <w:rPr>
          <w:rFonts w:ascii="Liberation Serif" w:hAnsi="Liberation Serif" w:cs="Times New Roman"/>
          <w:sz w:val="28"/>
          <w:szCs w:val="28"/>
        </w:rPr>
        <w:t xml:space="preserve">, оставшееся количество образовательных организаций поделились поровну: 1 балл получили 30 образовательных организаций </w:t>
      </w:r>
      <w:r w:rsidRPr="00D86ED2">
        <w:rPr>
          <w:rFonts w:ascii="Liberation Serif" w:hAnsi="Liberation Serif" w:cs="Times New Roman"/>
          <w:sz w:val="28"/>
          <w:szCs w:val="28"/>
        </w:rPr>
        <w:t>(18%)</w:t>
      </w:r>
      <w:r>
        <w:rPr>
          <w:rFonts w:ascii="Liberation Serif" w:hAnsi="Liberation Serif" w:cs="Times New Roman"/>
          <w:sz w:val="28"/>
          <w:szCs w:val="28"/>
        </w:rPr>
        <w:t xml:space="preserve">, 0 баллов – 32 </w:t>
      </w:r>
      <w:r w:rsidRPr="00D86ED2">
        <w:rPr>
          <w:rFonts w:ascii="Liberation Serif" w:hAnsi="Liberation Serif" w:cs="Times New Roman"/>
          <w:sz w:val="28"/>
          <w:szCs w:val="28"/>
        </w:rPr>
        <w:t>(19,28%)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760BD" w:rsidRDefault="00D760BD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Баллы по данному критерию перекликаются с отметкой экспертов по критериям 2.1.1. и </w:t>
      </w:r>
      <w:proofErr w:type="gramStart"/>
      <w:r>
        <w:rPr>
          <w:rFonts w:ascii="Liberation Serif" w:hAnsi="Liberation Serif" w:cs="Times New Roman"/>
          <w:sz w:val="28"/>
          <w:szCs w:val="28"/>
        </w:rPr>
        <w:t>2.2.1.,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и снижались по нескольким причинам:</w:t>
      </w:r>
    </w:p>
    <w:p w:rsidR="00D760BD" w:rsidRDefault="00D760BD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утвержден лишь один концептуальный документ</w:t>
      </w:r>
      <w:r w:rsidR="0033048F">
        <w:rPr>
          <w:rFonts w:ascii="Liberation Serif" w:hAnsi="Liberation Serif" w:cs="Times New Roman"/>
          <w:sz w:val="28"/>
          <w:szCs w:val="28"/>
        </w:rPr>
        <w:t xml:space="preserve"> (оба документа не утверждены);</w:t>
      </w:r>
    </w:p>
    <w:p w:rsidR="0033048F" w:rsidRDefault="0033048F" w:rsidP="00D86ED2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отсутствует дата на титульном листе документа (дата предыдущих лет).</w:t>
      </w:r>
    </w:p>
    <w:p w:rsidR="006718DA" w:rsidRPr="006718DA" w:rsidRDefault="006718DA" w:rsidP="000F593F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F71611" w:rsidRDefault="001463BD" w:rsidP="001463B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5167C">
        <w:rPr>
          <w:rFonts w:ascii="Liberation Serif" w:hAnsi="Liberation Serif" w:cs="Times New Roman"/>
          <w:sz w:val="28"/>
          <w:szCs w:val="28"/>
        </w:rPr>
        <w:t xml:space="preserve">Экспертам было предложено оценить, </w:t>
      </w:r>
      <w:r w:rsidR="0075167C" w:rsidRPr="0075167C">
        <w:rPr>
          <w:rFonts w:ascii="Liberation Serif" w:hAnsi="Liberation Serif" w:cs="Times New Roman"/>
          <w:sz w:val="28"/>
          <w:szCs w:val="28"/>
        </w:rPr>
        <w:t xml:space="preserve">насколько документы согласованы </w:t>
      </w:r>
      <w:r w:rsidRPr="0075167C">
        <w:rPr>
          <w:rFonts w:ascii="Liberation Serif" w:hAnsi="Liberation Serif" w:cs="Times New Roman"/>
          <w:sz w:val="28"/>
          <w:szCs w:val="28"/>
        </w:rPr>
        <w:t xml:space="preserve">между собой и </w:t>
      </w:r>
      <w:r w:rsidR="0075167C" w:rsidRPr="0075167C">
        <w:rPr>
          <w:rFonts w:ascii="Liberation Serif" w:hAnsi="Liberation Serif" w:cs="Times New Roman"/>
          <w:sz w:val="28"/>
          <w:szCs w:val="28"/>
        </w:rPr>
        <w:t>соответствуют</w:t>
      </w:r>
      <w:r w:rsidRPr="0075167C">
        <w:rPr>
          <w:rFonts w:ascii="Liberation Serif" w:hAnsi="Liberation Serif" w:cs="Times New Roman"/>
          <w:sz w:val="28"/>
          <w:szCs w:val="28"/>
        </w:rPr>
        <w:t xml:space="preserve"> </w:t>
      </w:r>
      <w:r w:rsidR="0075167C" w:rsidRPr="0075167C">
        <w:rPr>
          <w:rFonts w:ascii="Liberation Serif" w:hAnsi="Liberation Serif" w:cs="Times New Roman"/>
          <w:sz w:val="28"/>
          <w:szCs w:val="28"/>
        </w:rPr>
        <w:t xml:space="preserve">ли концептуальные документы </w:t>
      </w:r>
      <w:r w:rsidRPr="0075167C">
        <w:rPr>
          <w:rFonts w:ascii="Liberation Serif" w:hAnsi="Liberation Serif" w:cs="Times New Roman"/>
          <w:sz w:val="28"/>
          <w:szCs w:val="28"/>
        </w:rPr>
        <w:t>методическим рекомендациям в целом.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71611" w:rsidRPr="00F71611" w:rsidRDefault="00F71611" w:rsidP="001463B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C67801" w:rsidRPr="000F593F" w:rsidRDefault="000F593F" w:rsidP="001463B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 xml:space="preserve">Информация об оценке </w:t>
      </w:r>
      <w:r>
        <w:rPr>
          <w:rFonts w:ascii="Liberation Serif" w:hAnsi="Liberation Serif" w:cs="Times New Roman"/>
          <w:sz w:val="28"/>
          <w:szCs w:val="28"/>
        </w:rPr>
        <w:t xml:space="preserve">экспертами концептуальных документов с точки зрения структурированности 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согласованности документов между собой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19.</w:t>
      </w:r>
    </w:p>
    <w:p w:rsidR="00EE4264" w:rsidRDefault="005761AC" w:rsidP="000F593F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19</w:t>
      </w:r>
    </w:p>
    <w:p w:rsidR="00C67801" w:rsidRDefault="00F71611" w:rsidP="00F71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7161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Распределение образовательгных организаций с точки зрения </w:t>
      </w:r>
      <w:r w:rsidRPr="00F71611">
        <w:rPr>
          <w:rFonts w:ascii="Liberation Serif" w:hAnsi="Liberation Serif" w:cs="Times New Roman"/>
          <w:b/>
          <w:sz w:val="28"/>
          <w:szCs w:val="28"/>
        </w:rPr>
        <w:t xml:space="preserve">структурированности и </w:t>
      </w:r>
      <w:r w:rsidRPr="00F7161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согласованности документов между собой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(критерий 3)</w:t>
      </w:r>
    </w:p>
    <w:p w:rsidR="00F71611" w:rsidRPr="00F71611" w:rsidRDefault="00F71611" w:rsidP="00F71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C67801" w:rsidRDefault="00C67801" w:rsidP="000F593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DD39B5" wp14:editId="79FB9018">
            <wp:extent cx="4377002" cy="2028825"/>
            <wp:effectExtent l="0" t="0" r="508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8015A" w:rsidRDefault="0033048F" w:rsidP="003304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8EE">
        <w:rPr>
          <w:rFonts w:ascii="Times New Roman" w:hAnsi="Times New Roman" w:cs="Times New Roman"/>
          <w:sz w:val="28"/>
          <w:szCs w:val="28"/>
        </w:rPr>
        <w:t>Порядка половины</w:t>
      </w:r>
      <w:r w:rsidRPr="00D86ED2">
        <w:rPr>
          <w:rFonts w:ascii="Liberation Serif" w:hAnsi="Liberation Serif" w:cs="Times New Roman"/>
          <w:sz w:val="28"/>
          <w:szCs w:val="28"/>
        </w:rPr>
        <w:t xml:space="preserve"> (</w:t>
      </w:r>
      <w:r>
        <w:rPr>
          <w:rFonts w:ascii="Liberation Serif" w:hAnsi="Liberation Serif" w:cs="Times New Roman"/>
          <w:sz w:val="28"/>
          <w:szCs w:val="28"/>
        </w:rPr>
        <w:t xml:space="preserve">82 ОО - </w:t>
      </w:r>
      <w:r w:rsidRPr="00D86ED2">
        <w:rPr>
          <w:rFonts w:ascii="Liberation Serif" w:hAnsi="Liberation Serif" w:cs="Times New Roman"/>
          <w:sz w:val="28"/>
          <w:szCs w:val="28"/>
        </w:rPr>
        <w:t>49,4%)</w:t>
      </w:r>
      <w:r>
        <w:rPr>
          <w:rFonts w:ascii="Times New Roman" w:hAnsi="Times New Roman" w:cs="Times New Roman"/>
          <w:sz w:val="28"/>
          <w:szCs w:val="28"/>
        </w:rPr>
        <w:t xml:space="preserve"> анализируемых концептуальных документов оценены экспертами </w:t>
      </w:r>
      <w:r w:rsidR="005761AC">
        <w:rPr>
          <w:rFonts w:ascii="Times New Roman" w:hAnsi="Times New Roman" w:cs="Times New Roman"/>
          <w:sz w:val="28"/>
          <w:szCs w:val="28"/>
        </w:rPr>
        <w:t>в 1 балл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61AC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7C8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(59 ОО -  </w:t>
      </w:r>
      <w:r w:rsidRPr="00D86ED2">
        <w:rPr>
          <w:rFonts w:ascii="Liberation Serif" w:hAnsi="Liberation Serif" w:cs="Times New Roman"/>
          <w:sz w:val="28"/>
          <w:szCs w:val="28"/>
        </w:rPr>
        <w:t>35,54%</w:t>
      </w:r>
      <w:r>
        <w:rPr>
          <w:rFonts w:ascii="Liberation Serif" w:hAnsi="Liberation Serif" w:cs="Times New Roman"/>
          <w:sz w:val="28"/>
          <w:szCs w:val="28"/>
        </w:rPr>
        <w:t xml:space="preserve">) </w:t>
      </w:r>
      <w:r w:rsidR="005761AC">
        <w:rPr>
          <w:rFonts w:ascii="Times New Roman" w:hAnsi="Times New Roman" w:cs="Times New Roman"/>
          <w:sz w:val="28"/>
          <w:szCs w:val="28"/>
        </w:rPr>
        <w:t xml:space="preserve">получили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Pr="006C604D">
        <w:rPr>
          <w:rFonts w:ascii="Times New Roman" w:hAnsi="Times New Roman" w:cs="Times New Roman"/>
          <w:sz w:val="28"/>
          <w:szCs w:val="28"/>
        </w:rPr>
        <w:t xml:space="preserve">балл. </w:t>
      </w:r>
    </w:p>
    <w:p w:rsidR="001463BD" w:rsidRDefault="001463BD" w:rsidP="003304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1AC">
        <w:rPr>
          <w:rFonts w:ascii="Times New Roman" w:hAnsi="Times New Roman" w:cs="Times New Roman"/>
          <w:sz w:val="28"/>
          <w:szCs w:val="28"/>
        </w:rPr>
        <w:t xml:space="preserve">Согласно результатам экспертизы, концептуальные документы каждой второй ОО </w:t>
      </w:r>
      <w:r w:rsidRPr="005761AC">
        <w:rPr>
          <w:rFonts w:ascii="Liberation Serif" w:hAnsi="Liberation Serif" w:cs="Times New Roman"/>
          <w:sz w:val="28"/>
          <w:szCs w:val="28"/>
        </w:rPr>
        <w:t xml:space="preserve">(82 ОО - – 49,4%) не в полной мере соответствуют структуре, обозначенной в МР и </w:t>
      </w:r>
      <w:r w:rsidR="005761AC" w:rsidRPr="005761AC">
        <w:rPr>
          <w:rFonts w:ascii="Liberation Serif" w:hAnsi="Liberation Serif" w:cs="Times New Roman"/>
          <w:sz w:val="28"/>
          <w:szCs w:val="28"/>
        </w:rPr>
        <w:t xml:space="preserve">не </w:t>
      </w:r>
      <w:r w:rsidRPr="005761AC">
        <w:rPr>
          <w:rFonts w:ascii="Liberation Serif" w:hAnsi="Liberation Serif" w:cs="Times New Roman"/>
          <w:sz w:val="28"/>
          <w:szCs w:val="28"/>
        </w:rPr>
        <w:t>согласуются между собой.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718DA" w:rsidRPr="0038015A" w:rsidRDefault="0033048F" w:rsidP="003801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04D">
        <w:rPr>
          <w:rFonts w:ascii="Times New Roman" w:hAnsi="Times New Roman" w:cs="Times New Roman"/>
          <w:sz w:val="28"/>
          <w:szCs w:val="28"/>
        </w:rPr>
        <w:t xml:space="preserve">Оценка зачастую была снижена либо из-за </w:t>
      </w:r>
      <w:r>
        <w:rPr>
          <w:rFonts w:ascii="Times New Roman" w:hAnsi="Times New Roman" w:cs="Times New Roman"/>
          <w:sz w:val="28"/>
          <w:szCs w:val="28"/>
        </w:rPr>
        <w:t>того, что структура Концепции ПР и Среднесрочной ПР была путанной, либо из-за того, что документы не согласовались между собой, имели существенные различия</w:t>
      </w:r>
      <w:r w:rsidR="001463BD">
        <w:rPr>
          <w:rFonts w:ascii="Times New Roman" w:hAnsi="Times New Roman" w:cs="Times New Roman"/>
          <w:sz w:val="28"/>
          <w:szCs w:val="28"/>
        </w:rPr>
        <w:t xml:space="preserve"> </w:t>
      </w:r>
      <w:r w:rsidR="001463BD" w:rsidRPr="005761AC">
        <w:rPr>
          <w:rFonts w:ascii="Times New Roman" w:hAnsi="Times New Roman" w:cs="Times New Roman"/>
          <w:sz w:val="28"/>
          <w:szCs w:val="28"/>
        </w:rPr>
        <w:t>в целях, задачах</w:t>
      </w:r>
      <w:r w:rsidRPr="005761AC">
        <w:rPr>
          <w:rFonts w:ascii="Times New Roman" w:hAnsi="Times New Roman" w:cs="Times New Roman"/>
          <w:sz w:val="28"/>
          <w:szCs w:val="28"/>
        </w:rPr>
        <w:t xml:space="preserve">. </w:t>
      </w:r>
      <w:r w:rsidR="005761AC">
        <w:rPr>
          <w:rFonts w:ascii="Times New Roman" w:hAnsi="Times New Roman" w:cs="Times New Roman"/>
          <w:sz w:val="28"/>
          <w:szCs w:val="28"/>
        </w:rPr>
        <w:t xml:space="preserve">По данному показателю </w:t>
      </w:r>
      <w:r w:rsidRPr="005761AC">
        <w:rPr>
          <w:rFonts w:ascii="Times New Roman" w:hAnsi="Times New Roman" w:cs="Times New Roman"/>
          <w:sz w:val="28"/>
          <w:szCs w:val="28"/>
        </w:rPr>
        <w:t>0</w:t>
      </w:r>
      <w:r w:rsidRPr="006C604D">
        <w:rPr>
          <w:rFonts w:ascii="Times New Roman" w:hAnsi="Times New Roman" w:cs="Times New Roman"/>
          <w:sz w:val="28"/>
          <w:szCs w:val="28"/>
        </w:rPr>
        <w:t xml:space="preserve"> баллов </w:t>
      </w:r>
      <w:r>
        <w:rPr>
          <w:rFonts w:ascii="Times New Roman" w:hAnsi="Times New Roman" w:cs="Times New Roman"/>
          <w:sz w:val="28"/>
          <w:szCs w:val="28"/>
        </w:rPr>
        <w:t xml:space="preserve">эксперты выставили </w:t>
      </w:r>
      <w:r w:rsidR="0038015A" w:rsidRPr="00D86ED2">
        <w:rPr>
          <w:rFonts w:ascii="Liberation Serif" w:hAnsi="Liberation Serif" w:cs="Times New Roman"/>
          <w:sz w:val="28"/>
          <w:szCs w:val="28"/>
        </w:rPr>
        <w:t xml:space="preserve">25 </w:t>
      </w:r>
      <w:r w:rsidR="0038015A">
        <w:rPr>
          <w:rFonts w:ascii="Liberation Serif" w:hAnsi="Liberation Serif" w:cs="Times New Roman"/>
          <w:sz w:val="28"/>
          <w:szCs w:val="28"/>
        </w:rPr>
        <w:t>образовательным организациям, что составило 15,06%.</w:t>
      </w:r>
    </w:p>
    <w:p w:rsidR="006718DA" w:rsidRPr="006718DA" w:rsidRDefault="006718DA" w:rsidP="000F593F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C67801" w:rsidRPr="000F593F" w:rsidRDefault="000F593F" w:rsidP="000F593F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>Информация о</w:t>
      </w:r>
      <w:r>
        <w:rPr>
          <w:rFonts w:ascii="Liberation Serif" w:hAnsi="Liberation Serif" w:cs="Times New Roman"/>
          <w:sz w:val="28"/>
          <w:szCs w:val="28"/>
        </w:rPr>
        <w:t xml:space="preserve"> распределении ОО по цветовым зонам по сумме набранных баллов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20.</w:t>
      </w:r>
    </w:p>
    <w:p w:rsidR="00EE4264" w:rsidRDefault="00C67801" w:rsidP="000F593F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20</w:t>
      </w:r>
    </w:p>
    <w:p w:rsidR="00EE4264" w:rsidRDefault="00C67801" w:rsidP="000F593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E4264">
        <w:rPr>
          <w:rFonts w:ascii="Times New Roman" w:hAnsi="Times New Roman" w:cs="Times New Roman"/>
          <w:b/>
          <w:noProof/>
          <w:sz w:val="28"/>
          <w:szCs w:val="28"/>
        </w:rPr>
        <w:t>Распределение образовательных организаций по цветовым зонам (по сумме баллов).</w:t>
      </w:r>
    </w:p>
    <w:p w:rsidR="000F593F" w:rsidRPr="000F593F" w:rsidRDefault="000F593F" w:rsidP="000F593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E92873" w:rsidRPr="00E92873" w:rsidRDefault="00E92873" w:rsidP="000F593F">
      <w:pPr>
        <w:spacing w:line="36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335811" wp14:editId="41C684C1">
            <wp:extent cx="4438650" cy="226695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81F8E" w:rsidRDefault="003647C8" w:rsidP="00281F8E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Согласно результатам экспертизы (сумме набранных баллов за Концепцию ПР и Среднесрочную ПР), образовательные организации были разделены по трем </w:t>
      </w:r>
      <w:r w:rsidR="00AD73BD">
        <w:rPr>
          <w:rFonts w:ascii="Liberation Serif" w:hAnsi="Liberation Serif" w:cs="Times New Roman"/>
          <w:sz w:val="28"/>
          <w:szCs w:val="28"/>
        </w:rPr>
        <w:t xml:space="preserve">цветовым зонам. В </w:t>
      </w:r>
      <w:r>
        <w:rPr>
          <w:rFonts w:ascii="Liberation Serif" w:hAnsi="Liberation Serif" w:cs="Times New Roman"/>
          <w:sz w:val="28"/>
          <w:szCs w:val="28"/>
        </w:rPr>
        <w:t>«</w:t>
      </w:r>
      <w:r w:rsidR="00AD73BD">
        <w:rPr>
          <w:rFonts w:ascii="Liberation Serif" w:hAnsi="Liberation Serif" w:cs="Times New Roman"/>
          <w:sz w:val="28"/>
          <w:szCs w:val="28"/>
        </w:rPr>
        <w:t>красную зону» (от 0 до 14 баллов) попали 39 образовательных организаций (24%), документы этих школ набрали меньше половины баллов</w:t>
      </w:r>
      <w:r w:rsidR="00710B05">
        <w:rPr>
          <w:rFonts w:ascii="Liberation Serif" w:hAnsi="Liberation Serif" w:cs="Times New Roman"/>
          <w:sz w:val="28"/>
          <w:szCs w:val="28"/>
        </w:rPr>
        <w:t xml:space="preserve"> </w:t>
      </w:r>
      <w:r w:rsidR="00710B05" w:rsidRPr="00E23FD7">
        <w:rPr>
          <w:rFonts w:ascii="Liberation Serif" w:hAnsi="Liberation Serif" w:cs="Times New Roman"/>
          <w:sz w:val="28"/>
          <w:szCs w:val="28"/>
        </w:rPr>
        <w:t xml:space="preserve">– </w:t>
      </w:r>
      <w:r w:rsidR="00E23FD7" w:rsidRPr="00E23FD7">
        <w:rPr>
          <w:rFonts w:ascii="Liberation Serif" w:hAnsi="Liberation Serif" w:cs="Times New Roman"/>
          <w:sz w:val="28"/>
          <w:szCs w:val="28"/>
        </w:rPr>
        <w:t xml:space="preserve">документы </w:t>
      </w:r>
      <w:r w:rsidR="00710B05" w:rsidRPr="00E23FD7">
        <w:rPr>
          <w:rFonts w:ascii="Liberation Serif" w:hAnsi="Liberation Serif" w:cs="Times New Roman"/>
          <w:sz w:val="28"/>
          <w:szCs w:val="28"/>
        </w:rPr>
        <w:t>нуждаются в значительной доработке</w:t>
      </w:r>
      <w:r w:rsidR="00AD73BD" w:rsidRPr="00E23FD7">
        <w:rPr>
          <w:rFonts w:ascii="Liberation Serif" w:hAnsi="Liberation Serif" w:cs="Times New Roman"/>
          <w:sz w:val="28"/>
          <w:szCs w:val="28"/>
        </w:rPr>
        <w:t xml:space="preserve">. </w:t>
      </w:r>
      <w:r w:rsidR="00AD73BD">
        <w:rPr>
          <w:rFonts w:ascii="Liberation Serif" w:hAnsi="Liberation Serif" w:cs="Times New Roman"/>
          <w:sz w:val="28"/>
          <w:szCs w:val="28"/>
        </w:rPr>
        <w:t>В «желтой зоне»</w:t>
      </w:r>
      <w:r w:rsidR="00281F8E">
        <w:rPr>
          <w:rFonts w:ascii="Liberation Serif" w:hAnsi="Liberation Serif" w:cs="Times New Roman"/>
          <w:sz w:val="28"/>
          <w:szCs w:val="28"/>
        </w:rPr>
        <w:t xml:space="preserve"> (от 15 до 23 баллов) оказались 76 школ, что соответствует 49%, </w:t>
      </w:r>
      <w:r w:rsidR="00710B05">
        <w:rPr>
          <w:rFonts w:ascii="Liberation Serif" w:hAnsi="Liberation Serif" w:cs="Times New Roman"/>
          <w:sz w:val="28"/>
          <w:szCs w:val="28"/>
        </w:rPr>
        <w:t xml:space="preserve">в </w:t>
      </w:r>
      <w:r w:rsidR="00E23FD7">
        <w:rPr>
          <w:rFonts w:ascii="Liberation Serif" w:hAnsi="Liberation Serif" w:cs="Times New Roman"/>
          <w:sz w:val="28"/>
          <w:szCs w:val="28"/>
        </w:rPr>
        <w:t>«зеленую зону</w:t>
      </w:r>
      <w:r w:rsidR="00AD73BD">
        <w:rPr>
          <w:rFonts w:ascii="Liberation Serif" w:hAnsi="Liberation Serif" w:cs="Times New Roman"/>
          <w:sz w:val="28"/>
          <w:szCs w:val="28"/>
        </w:rPr>
        <w:t>» (от 24 до 31 баллов)</w:t>
      </w:r>
      <w:r w:rsidR="00281F8E">
        <w:rPr>
          <w:rFonts w:ascii="Liberation Serif" w:hAnsi="Liberation Serif" w:cs="Times New Roman"/>
          <w:sz w:val="28"/>
          <w:szCs w:val="28"/>
        </w:rPr>
        <w:t xml:space="preserve"> </w:t>
      </w:r>
      <w:r w:rsidR="00710B05" w:rsidRPr="00E23FD7">
        <w:rPr>
          <w:rFonts w:ascii="Liberation Serif" w:hAnsi="Liberation Serif" w:cs="Times New Roman"/>
          <w:sz w:val="28"/>
          <w:szCs w:val="28"/>
        </w:rPr>
        <w:t>вошли</w:t>
      </w:r>
      <w:r w:rsidR="00281F8E" w:rsidRPr="00E23FD7">
        <w:rPr>
          <w:rFonts w:ascii="Liberation Serif" w:hAnsi="Liberation Serif" w:cs="Times New Roman"/>
          <w:sz w:val="28"/>
          <w:szCs w:val="28"/>
        </w:rPr>
        <w:t xml:space="preserve"> 64 образовательные организации (27%).</w:t>
      </w:r>
    </w:p>
    <w:p w:rsidR="00AD73BD" w:rsidRDefault="00281F8E" w:rsidP="002F3EF6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Наименьшее число, по сумме набранных за концептуальные документы бал</w:t>
      </w:r>
      <w:r w:rsidR="006C00AA">
        <w:rPr>
          <w:rFonts w:ascii="Liberation Serif" w:hAnsi="Liberation Serif" w:cs="Times New Roman"/>
          <w:sz w:val="28"/>
          <w:szCs w:val="28"/>
        </w:rPr>
        <w:t>л</w:t>
      </w:r>
      <w:r>
        <w:rPr>
          <w:rFonts w:ascii="Liberation Serif" w:hAnsi="Liberation Serif" w:cs="Times New Roman"/>
          <w:sz w:val="28"/>
          <w:szCs w:val="28"/>
        </w:rPr>
        <w:t>ов, по итогам экспертизы получили:</w:t>
      </w:r>
    </w:p>
    <w:p w:rsidR="00281F8E" w:rsidRPr="00281F8E" w:rsidRDefault="00281F8E" w:rsidP="00281F8E">
      <w:pPr>
        <w:pStyle w:val="a3"/>
        <w:numPr>
          <w:ilvl w:val="0"/>
          <w:numId w:val="6"/>
        </w:numPr>
        <w:spacing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81F8E">
        <w:rPr>
          <w:rFonts w:ascii="Liberation Serif" w:hAnsi="Liberation Serif" w:cs="Times New Roman"/>
          <w:sz w:val="28"/>
          <w:szCs w:val="28"/>
        </w:rPr>
        <w:t>Волчанский</w:t>
      </w:r>
      <w:proofErr w:type="spellEnd"/>
      <w:r w:rsidRPr="00281F8E">
        <w:rPr>
          <w:rFonts w:ascii="Liberation Serif" w:hAnsi="Liberation Serif" w:cs="Times New Roman"/>
          <w:sz w:val="28"/>
          <w:szCs w:val="28"/>
        </w:rPr>
        <w:t xml:space="preserve"> МАОУ СОШ №26</w:t>
      </w:r>
      <w:r w:rsidR="002F3EF6">
        <w:rPr>
          <w:rFonts w:ascii="Liberation Serif" w:hAnsi="Liberation Serif" w:cs="Times New Roman"/>
          <w:sz w:val="28"/>
          <w:szCs w:val="28"/>
        </w:rPr>
        <w:t xml:space="preserve"> (0 баллов);</w:t>
      </w:r>
    </w:p>
    <w:p w:rsidR="00281F8E" w:rsidRPr="00281F8E" w:rsidRDefault="00281F8E" w:rsidP="00281F8E">
      <w:pPr>
        <w:pStyle w:val="a3"/>
        <w:numPr>
          <w:ilvl w:val="0"/>
          <w:numId w:val="6"/>
        </w:numPr>
        <w:spacing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81F8E">
        <w:rPr>
          <w:rFonts w:ascii="Liberation Serif" w:hAnsi="Liberation Serif" w:cs="Times New Roman"/>
          <w:sz w:val="28"/>
          <w:szCs w:val="28"/>
        </w:rPr>
        <w:t>город Каменск-Уральский МБОУ "Средняя общеобразовательная школа №7"</w:t>
      </w:r>
      <w:r w:rsidR="002F3EF6">
        <w:rPr>
          <w:rFonts w:ascii="Liberation Serif" w:hAnsi="Liberation Serif" w:cs="Times New Roman"/>
          <w:sz w:val="28"/>
          <w:szCs w:val="28"/>
        </w:rPr>
        <w:t xml:space="preserve"> (2 балла);</w:t>
      </w:r>
    </w:p>
    <w:p w:rsidR="00281F8E" w:rsidRPr="00281F8E" w:rsidRDefault="00281F8E" w:rsidP="00281F8E">
      <w:pPr>
        <w:pStyle w:val="a3"/>
        <w:numPr>
          <w:ilvl w:val="0"/>
          <w:numId w:val="6"/>
        </w:numPr>
        <w:spacing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81F8E">
        <w:rPr>
          <w:rFonts w:ascii="Liberation Serif" w:hAnsi="Liberation Serif" w:cs="Times New Roman"/>
          <w:sz w:val="28"/>
          <w:szCs w:val="28"/>
        </w:rPr>
        <w:t>Невьянский МБОУ СОШ п. Ребристый</w:t>
      </w:r>
      <w:r w:rsidR="002F3EF6">
        <w:rPr>
          <w:rFonts w:ascii="Liberation Serif" w:hAnsi="Liberation Serif" w:cs="Times New Roman"/>
          <w:sz w:val="28"/>
          <w:szCs w:val="28"/>
        </w:rPr>
        <w:t xml:space="preserve"> (2 балла);</w:t>
      </w:r>
    </w:p>
    <w:p w:rsidR="00281F8E" w:rsidRPr="00281F8E" w:rsidRDefault="00281F8E" w:rsidP="00281F8E">
      <w:pPr>
        <w:pStyle w:val="a3"/>
        <w:numPr>
          <w:ilvl w:val="0"/>
          <w:numId w:val="6"/>
        </w:numPr>
        <w:spacing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81F8E">
        <w:rPr>
          <w:rFonts w:ascii="Liberation Serif" w:hAnsi="Liberation Serif" w:cs="Times New Roman"/>
          <w:sz w:val="28"/>
          <w:szCs w:val="28"/>
        </w:rPr>
        <w:t xml:space="preserve">Пелым МКОУ СОШ №2 п. </w:t>
      </w:r>
      <w:proofErr w:type="spellStart"/>
      <w:r w:rsidRPr="00281F8E">
        <w:rPr>
          <w:rFonts w:ascii="Liberation Serif" w:hAnsi="Liberation Serif" w:cs="Times New Roman"/>
          <w:sz w:val="28"/>
          <w:szCs w:val="28"/>
        </w:rPr>
        <w:t>Атымья</w:t>
      </w:r>
      <w:proofErr w:type="spellEnd"/>
      <w:r w:rsidR="002F3EF6">
        <w:rPr>
          <w:rFonts w:ascii="Liberation Serif" w:hAnsi="Liberation Serif" w:cs="Times New Roman"/>
          <w:sz w:val="28"/>
          <w:szCs w:val="28"/>
        </w:rPr>
        <w:t xml:space="preserve"> (0 баллов);</w:t>
      </w:r>
    </w:p>
    <w:p w:rsidR="00281F8E" w:rsidRPr="00281F8E" w:rsidRDefault="00281F8E" w:rsidP="00281F8E">
      <w:pPr>
        <w:pStyle w:val="a3"/>
        <w:numPr>
          <w:ilvl w:val="0"/>
          <w:numId w:val="6"/>
        </w:numPr>
        <w:spacing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81F8E">
        <w:rPr>
          <w:rFonts w:ascii="Liberation Serif" w:hAnsi="Liberation Serif" w:cs="Times New Roman"/>
          <w:sz w:val="28"/>
          <w:szCs w:val="28"/>
        </w:rPr>
        <w:t>Первоуральск МБОУ «Основная общеобразовательная школа № 40»</w:t>
      </w:r>
      <w:r w:rsidR="009E7109">
        <w:rPr>
          <w:rFonts w:ascii="Liberation Serif" w:hAnsi="Liberation Serif" w:cs="Times New Roman"/>
          <w:sz w:val="28"/>
          <w:szCs w:val="28"/>
        </w:rPr>
        <w:t xml:space="preserve"> (2</w:t>
      </w:r>
      <w:r w:rsidR="002F3EF6">
        <w:rPr>
          <w:rFonts w:ascii="Liberation Serif" w:hAnsi="Liberation Serif" w:cs="Times New Roman"/>
          <w:sz w:val="28"/>
          <w:szCs w:val="28"/>
        </w:rPr>
        <w:t xml:space="preserve"> баллов);</w:t>
      </w:r>
    </w:p>
    <w:p w:rsidR="00701695" w:rsidRPr="00701695" w:rsidRDefault="00281F8E" w:rsidP="0070169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81F8E">
        <w:rPr>
          <w:rFonts w:ascii="Liberation Serif" w:hAnsi="Liberation Serif" w:cs="Times New Roman"/>
          <w:sz w:val="28"/>
          <w:szCs w:val="28"/>
        </w:rPr>
        <w:t>Сосьвинский</w:t>
      </w:r>
      <w:proofErr w:type="spellEnd"/>
      <w:r w:rsidRPr="00281F8E">
        <w:rPr>
          <w:rFonts w:ascii="Liberation Serif" w:hAnsi="Liberation Serif" w:cs="Times New Roman"/>
          <w:sz w:val="28"/>
          <w:szCs w:val="28"/>
        </w:rPr>
        <w:t xml:space="preserve"> </w:t>
      </w:r>
      <w:r w:rsidR="002F3EF6">
        <w:rPr>
          <w:rFonts w:ascii="Liberation Serif" w:hAnsi="Liberation Serif" w:cs="Times New Roman"/>
          <w:sz w:val="28"/>
          <w:szCs w:val="28"/>
        </w:rPr>
        <w:t xml:space="preserve">МБОУ СОШ </w:t>
      </w:r>
      <w:r w:rsidRPr="00281F8E">
        <w:rPr>
          <w:rFonts w:ascii="Liberation Serif" w:hAnsi="Liberation Serif" w:cs="Times New Roman"/>
          <w:sz w:val="28"/>
          <w:szCs w:val="28"/>
        </w:rPr>
        <w:t>с. Романово</w:t>
      </w:r>
      <w:r w:rsidR="002F3EF6">
        <w:rPr>
          <w:rFonts w:ascii="Liberation Serif" w:hAnsi="Liberation Serif" w:cs="Times New Roman"/>
          <w:sz w:val="28"/>
          <w:szCs w:val="28"/>
        </w:rPr>
        <w:t xml:space="preserve"> (2 балла).</w:t>
      </w:r>
    </w:p>
    <w:p w:rsidR="002F3EF6" w:rsidRDefault="002F3EF6" w:rsidP="002F3EF6">
      <w:pPr>
        <w:spacing w:after="0" w:line="240" w:lineRule="auto"/>
        <w:ind w:left="77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«Лидерами»</w:t>
      </w:r>
      <w:r w:rsidR="00701695">
        <w:rPr>
          <w:rFonts w:ascii="Liberation Serif" w:hAnsi="Liberation Serif" w:cs="Times New Roman"/>
          <w:sz w:val="28"/>
          <w:szCs w:val="28"/>
        </w:rPr>
        <w:t xml:space="preserve"> экспертизы концептуальных документов стали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2F3EF6" w:rsidRPr="002F3EF6" w:rsidRDefault="002F3EF6" w:rsidP="002F3EF6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F3EF6">
        <w:rPr>
          <w:rFonts w:ascii="Liberation Serif" w:hAnsi="Liberation Serif" w:cs="Times New Roman"/>
          <w:sz w:val="28"/>
          <w:szCs w:val="28"/>
        </w:rPr>
        <w:t xml:space="preserve">Богданович МАОУ </w:t>
      </w: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Тыгишская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Liberation Serif" w:hAnsi="Liberation Serif" w:cs="Times New Roman"/>
          <w:sz w:val="28"/>
          <w:szCs w:val="28"/>
        </w:rPr>
        <w:t xml:space="preserve"> (29 баллов);</w:t>
      </w:r>
    </w:p>
    <w:p w:rsidR="002F3EF6" w:rsidRPr="002F3EF6" w:rsidRDefault="002F3EF6" w:rsidP="002F3EF6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F3EF6">
        <w:rPr>
          <w:rFonts w:ascii="Liberation Serif" w:hAnsi="Liberation Serif" w:cs="Times New Roman"/>
          <w:sz w:val="28"/>
          <w:szCs w:val="28"/>
        </w:rPr>
        <w:t>город Екатеринбург - Орджоникидзевский район МБОУ СОШ № 107</w:t>
      </w:r>
      <w:r>
        <w:rPr>
          <w:rFonts w:ascii="Liberation Serif" w:hAnsi="Liberation Serif" w:cs="Times New Roman"/>
          <w:sz w:val="28"/>
          <w:szCs w:val="28"/>
        </w:rPr>
        <w:t xml:space="preserve"> (29 баллов);</w:t>
      </w:r>
    </w:p>
    <w:p w:rsidR="002F3EF6" w:rsidRPr="002F3EF6" w:rsidRDefault="002F3EF6" w:rsidP="002F3EF6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Камышловский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муниципальный район</w:t>
      </w:r>
      <w:r w:rsidRPr="002F3EF6">
        <w:rPr>
          <w:rFonts w:ascii="Liberation Serif" w:hAnsi="Liberation Serif" w:cs="Times New Roman"/>
          <w:sz w:val="28"/>
          <w:szCs w:val="28"/>
        </w:rPr>
        <w:tab/>
        <w:t>МКОУ Никольская основная общеобразовательная школа</w:t>
      </w:r>
      <w:r>
        <w:rPr>
          <w:rFonts w:ascii="Liberation Serif" w:hAnsi="Liberation Serif" w:cs="Times New Roman"/>
          <w:sz w:val="28"/>
          <w:szCs w:val="28"/>
        </w:rPr>
        <w:t xml:space="preserve"> (29 баллов);</w:t>
      </w:r>
    </w:p>
    <w:p w:rsidR="002F3EF6" w:rsidRPr="002F3EF6" w:rsidRDefault="002F3EF6" w:rsidP="002F3EF6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Кушвинский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МАОУ СОШ №3</w:t>
      </w:r>
      <w:r>
        <w:rPr>
          <w:rFonts w:ascii="Liberation Serif" w:hAnsi="Liberation Serif" w:cs="Times New Roman"/>
          <w:sz w:val="28"/>
          <w:szCs w:val="28"/>
        </w:rPr>
        <w:t xml:space="preserve"> (31 балл);</w:t>
      </w:r>
    </w:p>
    <w:p w:rsidR="002F3EF6" w:rsidRPr="002F3EF6" w:rsidRDefault="002F3EF6" w:rsidP="002F3EF6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Сосьвинский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МБОУ СОШ №1 </w:t>
      </w: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р.п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>. Сосьва им. Героя Российской Федерации Романова В.В.</w:t>
      </w:r>
      <w:r>
        <w:rPr>
          <w:rFonts w:ascii="Liberation Serif" w:hAnsi="Liberation Serif" w:cs="Times New Roman"/>
          <w:sz w:val="28"/>
          <w:szCs w:val="28"/>
        </w:rPr>
        <w:t xml:space="preserve"> (31 балл);</w:t>
      </w:r>
    </w:p>
    <w:p w:rsidR="002F3EF6" w:rsidRDefault="002F3EF6" w:rsidP="002F3EF6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Сысертский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МАОУ</w:t>
      </w:r>
      <w:r w:rsidR="001E6622">
        <w:rPr>
          <w:rFonts w:ascii="Liberation Serif" w:hAnsi="Liberation Serif" w:cs="Times New Roman"/>
          <w:sz w:val="28"/>
          <w:szCs w:val="28"/>
        </w:rPr>
        <w:t xml:space="preserve"> «</w:t>
      </w:r>
      <w:r w:rsidRPr="002F3EF6">
        <w:rPr>
          <w:rFonts w:ascii="Liberation Serif" w:hAnsi="Liberation Serif" w:cs="Times New Roman"/>
          <w:sz w:val="28"/>
          <w:szCs w:val="28"/>
        </w:rPr>
        <w:t xml:space="preserve">Средняя общеобразовательная школа № 9 имени Героя </w:t>
      </w:r>
      <w:r w:rsidR="001E6622">
        <w:rPr>
          <w:rFonts w:ascii="Liberation Serif" w:hAnsi="Liberation Serif" w:cs="Times New Roman"/>
          <w:sz w:val="28"/>
          <w:szCs w:val="28"/>
        </w:rPr>
        <w:t>Советского Союза А.И. Крапивина»</w:t>
      </w:r>
      <w:r w:rsidRPr="002F3EF6">
        <w:rPr>
          <w:rFonts w:ascii="Liberation Serif" w:hAnsi="Liberation Serif" w:cs="Times New Roman"/>
          <w:sz w:val="28"/>
          <w:szCs w:val="28"/>
        </w:rPr>
        <w:t xml:space="preserve"> с. Щелкун</w:t>
      </w:r>
      <w:r>
        <w:rPr>
          <w:rFonts w:ascii="Liberation Serif" w:hAnsi="Liberation Serif" w:cs="Times New Roman"/>
          <w:sz w:val="28"/>
          <w:szCs w:val="28"/>
        </w:rPr>
        <w:t xml:space="preserve"> (29 баллов).</w:t>
      </w:r>
    </w:p>
    <w:p w:rsidR="00701695" w:rsidRPr="00701695" w:rsidRDefault="00701695" w:rsidP="0070169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целом, большинство образовательных организаций находится в «желтой зоне», «зеленая зона» превалирует над «красной», что может свидетельствовать </w:t>
      </w:r>
      <w:r w:rsidR="00F71611">
        <w:rPr>
          <w:rFonts w:ascii="Liberation Serif" w:hAnsi="Liberation Serif" w:cs="Times New Roman"/>
          <w:sz w:val="28"/>
          <w:szCs w:val="28"/>
        </w:rPr>
        <w:t xml:space="preserve">о достаточно высоком уровне </w:t>
      </w:r>
      <w:r>
        <w:rPr>
          <w:rFonts w:ascii="Liberation Serif" w:hAnsi="Liberation Serif" w:cs="Times New Roman"/>
          <w:sz w:val="28"/>
          <w:szCs w:val="28"/>
        </w:rPr>
        <w:t>подготовки концептуальных документов.</w:t>
      </w:r>
    </w:p>
    <w:p w:rsidR="00710B05" w:rsidRDefault="00710B05" w:rsidP="00F71611">
      <w:pPr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10B05" w:rsidRDefault="00E23FD7" w:rsidP="000F593F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23FD7">
        <w:rPr>
          <w:rFonts w:ascii="Liberation Serif" w:hAnsi="Liberation Serif" w:cs="Times New Roman"/>
          <w:sz w:val="28"/>
          <w:szCs w:val="28"/>
        </w:rPr>
        <w:t>П</w:t>
      </w:r>
      <w:r w:rsidR="00710B05" w:rsidRPr="00E23FD7">
        <w:rPr>
          <w:rFonts w:ascii="Liberation Serif" w:hAnsi="Liberation Serif" w:cs="Times New Roman"/>
          <w:sz w:val="28"/>
          <w:szCs w:val="28"/>
        </w:rPr>
        <w:t>олученные данные мы можем проанализировать</w:t>
      </w:r>
      <w:r w:rsidRPr="00E23FD7">
        <w:rPr>
          <w:rFonts w:ascii="Liberation Serif" w:hAnsi="Liberation Serif" w:cs="Times New Roman"/>
          <w:sz w:val="28"/>
          <w:szCs w:val="28"/>
        </w:rPr>
        <w:t xml:space="preserve"> и</w:t>
      </w:r>
      <w:r w:rsidR="00710B05" w:rsidRPr="00E23FD7">
        <w:rPr>
          <w:rFonts w:ascii="Liberation Serif" w:hAnsi="Liberation Serif" w:cs="Times New Roman"/>
          <w:sz w:val="28"/>
          <w:szCs w:val="28"/>
        </w:rPr>
        <w:t xml:space="preserve"> в разрезе муниципалитетов</w:t>
      </w:r>
      <w:r w:rsidRPr="00E23FD7">
        <w:rPr>
          <w:rFonts w:ascii="Liberation Serif" w:hAnsi="Liberation Serif" w:cs="Times New Roman"/>
          <w:sz w:val="28"/>
          <w:szCs w:val="28"/>
        </w:rPr>
        <w:t>.</w:t>
      </w:r>
      <w:r w:rsidRPr="00E23FD7">
        <w:rPr>
          <w:rFonts w:ascii="Times New Roman" w:hAnsi="Times New Roman" w:cs="Times New Roman"/>
          <w:noProof/>
          <w:sz w:val="28"/>
          <w:szCs w:val="28"/>
        </w:rPr>
        <w:t xml:space="preserve"> Муниципальные районы оценивались по среднему баллу, исходя из результатов школ-участников проекта «500+» в этом районе.</w:t>
      </w:r>
    </w:p>
    <w:p w:rsidR="00E23FD7" w:rsidRDefault="00E23FD7" w:rsidP="000F593F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F593F" w:rsidRDefault="000F593F" w:rsidP="000F5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>Информация о</w:t>
      </w:r>
      <w:r>
        <w:rPr>
          <w:rFonts w:ascii="Liberation Serif" w:hAnsi="Liberation Serif" w:cs="Times New Roman"/>
          <w:sz w:val="28"/>
          <w:szCs w:val="28"/>
        </w:rPr>
        <w:t xml:space="preserve"> распределении муниципалитетов по цветовым зонам по среднему от суммы набранных ОО баллов за концептуальные документы </w:t>
      </w:r>
      <w:r w:rsidRPr="005B2E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процентах, долях)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21.</w:t>
      </w:r>
    </w:p>
    <w:p w:rsidR="00EE4264" w:rsidRDefault="00E23FD7" w:rsidP="00EE4264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21</w:t>
      </w:r>
      <w:r w:rsidR="00C6780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40AA3" w:rsidRDefault="00D40AA3" w:rsidP="000F593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E426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Распределение муниципалитетов по цветовым зонам по среднему значению</w:t>
      </w:r>
      <w:r w:rsidR="00C67801" w:rsidRPr="00EE4264">
        <w:rPr>
          <w:rFonts w:ascii="Times New Roman" w:hAnsi="Times New Roman" w:cs="Times New Roman"/>
          <w:b/>
          <w:noProof/>
          <w:sz w:val="28"/>
          <w:szCs w:val="28"/>
        </w:rPr>
        <w:t xml:space="preserve"> суммы баллов</w:t>
      </w:r>
      <w:r w:rsidR="00753D9C" w:rsidRPr="00EE4264">
        <w:rPr>
          <w:rFonts w:ascii="Times New Roman" w:hAnsi="Times New Roman" w:cs="Times New Roman"/>
          <w:b/>
          <w:noProof/>
          <w:sz w:val="28"/>
          <w:szCs w:val="28"/>
        </w:rPr>
        <w:t xml:space="preserve"> (по суммам образовательных организаций)</w:t>
      </w:r>
    </w:p>
    <w:p w:rsidR="000F593F" w:rsidRPr="000F593F" w:rsidRDefault="000F593F" w:rsidP="000F593F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D40AA3" w:rsidRDefault="00D40AA3" w:rsidP="00D40AA3">
      <w:pPr>
        <w:spacing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45716E" wp14:editId="151D6F3E">
            <wp:extent cx="4438650" cy="234315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40AA3" w:rsidRDefault="00D40AA3" w:rsidP="00D40AA3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8441D8" w:rsidRDefault="00701695" w:rsidP="0070169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Данная диаграмма позволила</w:t>
      </w:r>
      <w:r w:rsidR="00710B05" w:rsidRPr="008441D8">
        <w:rPr>
          <w:rFonts w:ascii="Times New Roman" w:hAnsi="Times New Roman" w:cs="Times New Roman"/>
          <w:noProof/>
          <w:sz w:val="28"/>
          <w:szCs w:val="28"/>
        </w:rPr>
        <w:t>яет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увидеть </w:t>
      </w:r>
      <w:r w:rsidR="008441D8">
        <w:rPr>
          <w:rFonts w:ascii="Times New Roman" w:hAnsi="Times New Roman" w:cs="Times New Roman"/>
          <w:noProof/>
          <w:sz w:val="28"/>
          <w:szCs w:val="28"/>
        </w:rPr>
        <w:t>распределение муниципалит</w:t>
      </w:r>
      <w:r w:rsidR="00710B05">
        <w:rPr>
          <w:rFonts w:ascii="Times New Roman" w:hAnsi="Times New Roman" w:cs="Times New Roman"/>
          <w:noProof/>
          <w:sz w:val="28"/>
          <w:szCs w:val="28"/>
        </w:rPr>
        <w:t>е</w:t>
      </w:r>
      <w:r w:rsidR="008441D8">
        <w:rPr>
          <w:rFonts w:ascii="Times New Roman" w:hAnsi="Times New Roman" w:cs="Times New Roman"/>
          <w:noProof/>
          <w:sz w:val="28"/>
          <w:szCs w:val="28"/>
        </w:rPr>
        <w:t>т</w:t>
      </w:r>
      <w:r w:rsidR="00710B05">
        <w:rPr>
          <w:rFonts w:ascii="Times New Roman" w:hAnsi="Times New Roman" w:cs="Times New Roman"/>
          <w:noProof/>
          <w:sz w:val="28"/>
          <w:szCs w:val="28"/>
        </w:rPr>
        <w:t xml:space="preserve">ов по </w:t>
      </w:r>
      <w:r>
        <w:rPr>
          <w:rFonts w:ascii="Times New Roman" w:hAnsi="Times New Roman" w:cs="Times New Roman"/>
          <w:noProof/>
          <w:sz w:val="28"/>
          <w:szCs w:val="28"/>
        </w:rPr>
        <w:t>качеств</w:t>
      </w:r>
      <w:r w:rsidR="00710B05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подготовки концептуальных документов</w:t>
      </w:r>
      <w:r w:rsidR="008441D8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701695" w:rsidRDefault="006C00AA" w:rsidP="0070169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По среднему баллу </w:t>
      </w:r>
      <w:r w:rsidR="008441D8">
        <w:rPr>
          <w:rFonts w:ascii="Times New Roman" w:hAnsi="Times New Roman" w:cs="Times New Roman"/>
          <w:noProof/>
          <w:sz w:val="28"/>
          <w:szCs w:val="28"/>
        </w:rPr>
        <w:t xml:space="preserve">муниципалитеты </w:t>
      </w:r>
      <w:r>
        <w:rPr>
          <w:rFonts w:ascii="Times New Roman" w:hAnsi="Times New Roman" w:cs="Times New Roman"/>
          <w:noProof/>
          <w:sz w:val="28"/>
          <w:szCs w:val="28"/>
        </w:rPr>
        <w:t>были разделены следующим образом:</w:t>
      </w:r>
    </w:p>
    <w:p w:rsidR="006C00AA" w:rsidRDefault="006C00AA" w:rsidP="0070169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- «красная зона» (от 0 до 14 баллов) – </w:t>
      </w:r>
      <w:r w:rsidRPr="006C00AA">
        <w:rPr>
          <w:rFonts w:ascii="Times New Roman" w:hAnsi="Times New Roman" w:cs="Times New Roman"/>
          <w:noProof/>
          <w:sz w:val="28"/>
          <w:szCs w:val="28"/>
        </w:rPr>
        <w:t>14 (</w:t>
      </w:r>
      <w:r>
        <w:rPr>
          <w:rFonts w:ascii="Times New Roman" w:hAnsi="Times New Roman" w:cs="Times New Roman"/>
          <w:noProof/>
          <w:sz w:val="28"/>
          <w:szCs w:val="28"/>
        </w:rPr>
        <w:t>25</w:t>
      </w:r>
      <w:r w:rsidRPr="006C00AA">
        <w:rPr>
          <w:rFonts w:ascii="Times New Roman" w:hAnsi="Times New Roman" w:cs="Times New Roman"/>
          <w:noProof/>
          <w:sz w:val="28"/>
          <w:szCs w:val="28"/>
        </w:rPr>
        <w:t>%)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  <w:r w:rsidRPr="006C00A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C00AA" w:rsidRDefault="006C00AA" w:rsidP="006C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«желтая зона» </w:t>
      </w:r>
      <w:r w:rsidRPr="006C00A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(от 15 до 23 баллов) – </w:t>
      </w:r>
      <w:r w:rsidRPr="006C00AA">
        <w:rPr>
          <w:rFonts w:ascii="Times New Roman" w:hAnsi="Times New Roman" w:cs="Times New Roman"/>
          <w:noProof/>
          <w:sz w:val="28"/>
          <w:szCs w:val="28"/>
        </w:rPr>
        <w:t>35 (61%)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  <w:r w:rsidRPr="006C00A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C00AA" w:rsidRDefault="006C00AA" w:rsidP="006C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«зеленая зона» (от 23 до 31 балла) –</w:t>
      </w:r>
      <w:r w:rsidRPr="006C00AA">
        <w:rPr>
          <w:rFonts w:ascii="Times New Roman" w:hAnsi="Times New Roman" w:cs="Times New Roman"/>
          <w:noProof/>
          <w:sz w:val="28"/>
          <w:szCs w:val="28"/>
        </w:rPr>
        <w:t xml:space="preserve"> 8 (14%)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C00AA" w:rsidRDefault="008441D8" w:rsidP="006C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="00710B05">
        <w:rPr>
          <w:rFonts w:ascii="Times New Roman" w:hAnsi="Times New Roman" w:cs="Times New Roman"/>
          <w:noProof/>
          <w:sz w:val="28"/>
          <w:szCs w:val="28"/>
        </w:rPr>
        <w:t xml:space="preserve">ва муниципалитета – Волчанский МР и МО Пелым набрали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6C00AA">
        <w:rPr>
          <w:rFonts w:ascii="Times New Roman" w:hAnsi="Times New Roman" w:cs="Times New Roman"/>
          <w:noProof/>
          <w:sz w:val="28"/>
          <w:szCs w:val="28"/>
        </w:rPr>
        <w:t xml:space="preserve">о 0 баллов, после них идет Невьянский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муниципальный район </w:t>
      </w:r>
      <w:r w:rsidR="006C00AA">
        <w:rPr>
          <w:rFonts w:ascii="Times New Roman" w:hAnsi="Times New Roman" w:cs="Times New Roman"/>
          <w:noProof/>
          <w:sz w:val="28"/>
          <w:szCs w:val="28"/>
        </w:rPr>
        <w:t>со средней оценкой 5,5 баллов.</w:t>
      </w:r>
    </w:p>
    <w:p w:rsidR="006C00AA" w:rsidRPr="00D40AA3" w:rsidRDefault="004B1D8C" w:rsidP="006C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Лидером по результата</w:t>
      </w:r>
      <w:r w:rsidR="006670EF">
        <w:rPr>
          <w:rFonts w:ascii="Times New Roman" w:hAnsi="Times New Roman" w:cs="Times New Roman"/>
          <w:noProof/>
          <w:sz w:val="28"/>
          <w:szCs w:val="28"/>
        </w:rPr>
        <w:t>м экспертизы стал Сысертский</w:t>
      </w:r>
      <w:r w:rsidR="008441D8">
        <w:rPr>
          <w:rFonts w:ascii="Times New Roman" w:hAnsi="Times New Roman" w:cs="Times New Roman"/>
          <w:noProof/>
          <w:sz w:val="28"/>
          <w:szCs w:val="28"/>
        </w:rPr>
        <w:t xml:space="preserve"> район</w:t>
      </w:r>
      <w:r w:rsidR="006670EF">
        <w:rPr>
          <w:rFonts w:ascii="Times New Roman" w:hAnsi="Times New Roman" w:cs="Times New Roman"/>
          <w:noProof/>
          <w:sz w:val="28"/>
          <w:szCs w:val="28"/>
        </w:rPr>
        <w:t xml:space="preserve"> (29 баллов). </w:t>
      </w:r>
      <w:r w:rsidR="006C00AA">
        <w:rPr>
          <w:rFonts w:ascii="Times New Roman" w:hAnsi="Times New Roman" w:cs="Times New Roman"/>
          <w:noProof/>
          <w:sz w:val="28"/>
          <w:szCs w:val="28"/>
        </w:rPr>
        <w:t xml:space="preserve">Средний балл </w:t>
      </w:r>
      <w:r w:rsidR="006670EF">
        <w:rPr>
          <w:rFonts w:ascii="Times New Roman" w:hAnsi="Times New Roman" w:cs="Times New Roman"/>
          <w:noProof/>
          <w:sz w:val="28"/>
          <w:szCs w:val="28"/>
        </w:rPr>
        <w:t>3</w:t>
      </w:r>
      <w:r w:rsidR="006C00A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441D8">
        <w:rPr>
          <w:rFonts w:ascii="Times New Roman" w:hAnsi="Times New Roman" w:cs="Times New Roman"/>
          <w:noProof/>
          <w:sz w:val="28"/>
          <w:szCs w:val="28"/>
        </w:rPr>
        <w:t xml:space="preserve">муниципальных образований </w:t>
      </w:r>
      <w:r w:rsidR="006670EF">
        <w:rPr>
          <w:rFonts w:ascii="Times New Roman" w:hAnsi="Times New Roman" w:cs="Times New Roman"/>
          <w:noProof/>
          <w:sz w:val="28"/>
          <w:szCs w:val="28"/>
        </w:rPr>
        <w:t>(Нижнесергинский, Нижнетуринский и город Алапаевск)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превышает отметку в 26 баллов.</w:t>
      </w:r>
    </w:p>
    <w:p w:rsidR="006718DA" w:rsidRDefault="006718D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0815" w:rsidRPr="00DB0815" w:rsidRDefault="00DB0815" w:rsidP="006718D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0815">
        <w:rPr>
          <w:rFonts w:ascii="Times New Roman" w:hAnsi="Times New Roman" w:cs="Times New Roman"/>
          <w:b/>
          <w:i/>
          <w:sz w:val="32"/>
          <w:szCs w:val="32"/>
        </w:rPr>
        <w:lastRenderedPageBreak/>
        <w:t>Анализ состояния и динамики загрузки документов</w:t>
      </w:r>
    </w:p>
    <w:p w:rsidR="00F66900" w:rsidRDefault="00DB0815" w:rsidP="00F6690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0815">
        <w:rPr>
          <w:rFonts w:ascii="Times New Roman" w:hAnsi="Times New Roman" w:cs="Times New Roman"/>
          <w:b/>
          <w:i/>
          <w:sz w:val="32"/>
          <w:szCs w:val="32"/>
        </w:rPr>
        <w:t>в ИС МЭДК</w:t>
      </w:r>
    </w:p>
    <w:p w:rsidR="00967DF4" w:rsidRDefault="00967DF4" w:rsidP="00967DF4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:rsidR="00340A12" w:rsidRPr="00340A12" w:rsidRDefault="00340A12" w:rsidP="00340A12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Начиная с апреля сот</w:t>
      </w:r>
      <w:r w:rsidR="00E23F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рудниками института </w:t>
      </w: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>ГА</w:t>
      </w:r>
      <w:r w:rsidR="00E23FD7">
        <w:rPr>
          <w:rFonts w:ascii="Times New Roman" w:eastAsiaTheme="minorHAnsi" w:hAnsi="Times New Roman" w:cs="Times New Roman"/>
          <w:sz w:val="28"/>
          <w:szCs w:val="28"/>
          <w:lang w:eastAsia="en-US"/>
        </w:rPr>
        <w:t>ОУ ДПО СО «ИРО» г. Екатеринбург (далее – институт)</w:t>
      </w: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проводился мониторинг работы школ и школьных кураторов в ИС МЭДК. Эксперты </w:t>
      </w:r>
      <w:r w:rsidR="005D57C5" w:rsidRPr="007516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обращали внимание</w:t>
      </w:r>
      <w:r w:rsidR="005D5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несколько направлений: </w:t>
      </w:r>
    </w:p>
    <w:p w:rsidR="00340A12" w:rsidRDefault="00340A12" w:rsidP="00340A12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своевременная 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грузка документов</w:t>
      </w:r>
      <w:r w:rsidR="00FC7A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751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Самодиагностика, </w:t>
      </w:r>
      <w:r w:rsidR="0075167C" w:rsidRPr="0075167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Концепция ПР, Среднесрочная ПР</w:t>
      </w:r>
      <w:r w:rsidR="0075167C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программы по рисковым направлениям</w:t>
      </w:r>
      <w:r w:rsidR="00FC7A7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40A12" w:rsidRDefault="00340A12" w:rsidP="00340A12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комментирование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действий </w:t>
      </w:r>
      <w:r w:rsidRPr="00340A12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40A12" w:rsidRDefault="00340A12" w:rsidP="00340A12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процесс активации рисковых профилей.</w:t>
      </w:r>
    </w:p>
    <w:p w:rsidR="004709A8" w:rsidRDefault="00340A12" w:rsidP="00340A12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первом этапе работы с ИС МЭДК (в апреле), у кураторов и школ наибольшая трудность возникала при загрузке документов на сайт, из-за незнания алгоритмов работы в системе. </w:t>
      </w:r>
      <w:r w:rsidR="004709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Сотрудники </w:t>
      </w:r>
      <w:r w:rsidR="00E23FD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института</w:t>
      </w:r>
      <w:r w:rsidR="00751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709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активн</w:t>
      </w:r>
      <w:r w:rsidR="004709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ую работу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он-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лайн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встречи, личные консультации</w:t>
      </w:r>
      <w:r w:rsidR="004709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для разрешения возникающих у школьных команд вопросов. </w:t>
      </w:r>
    </w:p>
    <w:p w:rsidR="00340A12" w:rsidRDefault="00340A12" w:rsidP="00340A12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представлены диаграммы, отражающие результаты мониторинга по нескольким разделам и таблица состояния ИС МЭДК на данный момент.</w:t>
      </w:r>
    </w:p>
    <w:p w:rsidR="00340A12" w:rsidRPr="00340A12" w:rsidRDefault="00340A12" w:rsidP="00340A1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967DF4" w:rsidRDefault="00967DF4" w:rsidP="00967DF4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E2A9B">
        <w:rPr>
          <w:rFonts w:ascii="Liberation Serif" w:hAnsi="Liberation Serif" w:cs="Times New Roman"/>
          <w:sz w:val="28"/>
          <w:szCs w:val="28"/>
        </w:rPr>
        <w:t>Информация о</w:t>
      </w:r>
      <w:r>
        <w:rPr>
          <w:rFonts w:ascii="Liberation Serif" w:hAnsi="Liberation Serif" w:cs="Times New Roman"/>
          <w:sz w:val="28"/>
          <w:szCs w:val="28"/>
        </w:rPr>
        <w:t xml:space="preserve"> прогрессе </w:t>
      </w:r>
      <w:r w:rsidR="001916CF">
        <w:rPr>
          <w:rFonts w:ascii="Liberation Serif" w:hAnsi="Liberation Serif" w:cs="Times New Roman"/>
          <w:sz w:val="28"/>
          <w:szCs w:val="28"/>
        </w:rPr>
        <w:t>за</w:t>
      </w:r>
      <w:r>
        <w:rPr>
          <w:rFonts w:ascii="Liberation Serif" w:hAnsi="Liberation Serif" w:cs="Times New Roman"/>
          <w:sz w:val="28"/>
          <w:szCs w:val="28"/>
        </w:rPr>
        <w:t xml:space="preserve">грузки школами Проектной диагностики и Самодиагностики в ИС МЭДК за апрель – май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диаграмме 22.</w:t>
      </w:r>
    </w:p>
    <w:p w:rsidR="00967DF4" w:rsidRPr="00967DF4" w:rsidRDefault="00967DF4" w:rsidP="00967D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F66900" w:rsidRDefault="005761AC" w:rsidP="00F66900">
      <w:pPr>
        <w:spacing w:after="0"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22</w:t>
      </w:r>
      <w:r w:rsidR="00F669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66900" w:rsidRDefault="00F66900" w:rsidP="00F669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Прогресс подгрузки документов раздела «Стартовая диагностика ШНОР» </w:t>
      </w:r>
    </w:p>
    <w:p w:rsidR="00F66900" w:rsidRPr="00F66900" w:rsidRDefault="00F66900" w:rsidP="00F66900">
      <w:pPr>
        <w:shd w:val="clear" w:color="auto" w:fill="FFFFFF" w:themeFill="background1"/>
        <w:spacing w:line="240" w:lineRule="auto"/>
        <w:jc w:val="center"/>
        <w:rPr>
          <w:rFonts w:eastAsiaTheme="minorHAnsi"/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 ИС МЭДК</w:t>
      </w:r>
    </w:p>
    <w:p w:rsidR="00F66900" w:rsidRDefault="00F66900" w:rsidP="00F66900">
      <w:pPr>
        <w:spacing w:after="160" w:line="259" w:lineRule="auto"/>
        <w:jc w:val="center"/>
        <w:rPr>
          <w:rFonts w:eastAsiaTheme="minorHAnsi"/>
          <w:lang w:eastAsia="en-US"/>
        </w:rPr>
      </w:pPr>
      <w:r w:rsidRPr="00F66900">
        <w:rPr>
          <w:rFonts w:eastAsiaTheme="minorHAnsi"/>
          <w:noProof/>
        </w:rPr>
        <w:drawing>
          <wp:inline distT="0" distB="0" distL="0" distR="0" wp14:anchorId="43DA73B6" wp14:editId="2E95DEDE">
            <wp:extent cx="4467225" cy="2605405"/>
            <wp:effectExtent l="0" t="0" r="9525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34E12" w:rsidRPr="00734E12" w:rsidRDefault="00320C9F" w:rsidP="00340A12">
      <w:pPr>
        <w:spacing w:after="0" w:line="259" w:lineRule="auto"/>
        <w:jc w:val="both"/>
        <w:rPr>
          <w:rFonts w:eastAsiaTheme="minorHAnsi"/>
          <w:i/>
          <w:lang w:eastAsia="en-US"/>
        </w:rPr>
      </w:pPr>
      <w:r w:rsidRPr="00734E12">
        <w:rPr>
          <w:rFonts w:eastAsiaTheme="minorHAnsi"/>
          <w:i/>
          <w:lang w:eastAsia="en-US"/>
        </w:rPr>
        <w:tab/>
      </w:r>
    </w:p>
    <w:p w:rsidR="00340A12" w:rsidRPr="0032158A" w:rsidRDefault="0032158A" w:rsidP="00734E12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 данный момент все образовательные организации загрузили документы</w:t>
      </w:r>
      <w:r w:rsidR="00272D8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560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72D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74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представленные на диаграмме </w:t>
      </w: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</w:t>
      </w:r>
      <w:r w:rsidR="0030745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7459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(Проектная диагностика, Самодиагностика),</w:t>
      </w:r>
      <w:r w:rsidR="00307459"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(подробнее </w:t>
      </w:r>
      <w:proofErr w:type="gramStart"/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>–  таблица</w:t>
      </w:r>
      <w:proofErr w:type="gramEnd"/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1).</w:t>
      </w:r>
    </w:p>
    <w:p w:rsidR="00340A12" w:rsidRPr="0032158A" w:rsidRDefault="00340A12" w:rsidP="00340A12">
      <w:pPr>
        <w:spacing w:after="0" w:line="259" w:lineRule="auto"/>
        <w:rPr>
          <w:rFonts w:eastAsiaTheme="minorHAnsi"/>
          <w:sz w:val="16"/>
          <w:szCs w:val="16"/>
          <w:lang w:eastAsia="en-US"/>
        </w:rPr>
      </w:pPr>
    </w:p>
    <w:p w:rsidR="00967DF4" w:rsidRPr="00F66900" w:rsidRDefault="00967DF4" w:rsidP="001916CF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 w:rsidRPr="00BE2A9B">
        <w:rPr>
          <w:rFonts w:ascii="Liberation Serif" w:hAnsi="Liberation Serif" w:cs="Times New Roman"/>
          <w:sz w:val="28"/>
          <w:szCs w:val="28"/>
        </w:rPr>
        <w:t>Информация 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1916CF">
        <w:rPr>
          <w:rFonts w:ascii="Liberation Serif" w:hAnsi="Liberation Serif" w:cs="Times New Roman"/>
          <w:sz w:val="28"/>
          <w:szCs w:val="28"/>
        </w:rPr>
        <w:t>прогрессе загрузки школами Концепции ПР и Среднесрочной ПР в ИС МЭДК за апрель – июль представлена в диаграмме 23.</w:t>
      </w:r>
    </w:p>
    <w:p w:rsidR="00F66900" w:rsidRDefault="0032158A" w:rsidP="00F66900">
      <w:pPr>
        <w:spacing w:after="0"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61AC">
        <w:rPr>
          <w:rFonts w:ascii="Times New Roman" w:hAnsi="Times New Roman" w:cs="Times New Roman"/>
          <w:noProof/>
          <w:sz w:val="28"/>
          <w:szCs w:val="28"/>
        </w:rPr>
        <w:t>Диаграмма 23</w:t>
      </w:r>
    </w:p>
    <w:p w:rsidR="00F66900" w:rsidRDefault="00F66900" w:rsidP="00F669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Прогресс подгрузки документов раздела «Программа развития» </w:t>
      </w:r>
    </w:p>
    <w:p w:rsidR="00F66900" w:rsidRPr="00F66900" w:rsidRDefault="00F66900" w:rsidP="00F66900">
      <w:pPr>
        <w:spacing w:line="240" w:lineRule="auto"/>
        <w:jc w:val="center"/>
        <w:rPr>
          <w:rFonts w:eastAsiaTheme="minorHAnsi"/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 ИС МЭДК</w:t>
      </w:r>
    </w:p>
    <w:p w:rsidR="00F66900" w:rsidRDefault="00F66900" w:rsidP="00F66900">
      <w:pPr>
        <w:spacing w:after="160" w:line="259" w:lineRule="auto"/>
        <w:jc w:val="center"/>
        <w:rPr>
          <w:rFonts w:eastAsiaTheme="minorHAnsi"/>
          <w:lang w:eastAsia="en-US"/>
        </w:rPr>
      </w:pPr>
      <w:r w:rsidRPr="00F66900">
        <w:rPr>
          <w:rFonts w:eastAsiaTheme="minorHAnsi"/>
          <w:noProof/>
        </w:rPr>
        <w:drawing>
          <wp:inline distT="0" distB="0" distL="0" distR="0" wp14:anchorId="4693A4A5" wp14:editId="2920180C">
            <wp:extent cx="4448175" cy="2594769"/>
            <wp:effectExtent l="0" t="0" r="9525" b="1524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2158A" w:rsidRPr="0032158A" w:rsidRDefault="0032158A" w:rsidP="0032158A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ab/>
      </w: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12.07 </w:t>
      </w:r>
      <w:r w:rsid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</w:t>
      </w:r>
      <w:r w:rsidRPr="00321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образовательных организаций находятся на доработке (Концепция ПР – 2, Среднесрочная ПР – 1). </w:t>
      </w:r>
    </w:p>
    <w:p w:rsidR="001916CF" w:rsidRPr="0032158A" w:rsidRDefault="001916CF" w:rsidP="0032158A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173C0">
        <w:rPr>
          <w:rFonts w:ascii="Liberation Serif" w:hAnsi="Liberation Serif" w:cs="Times New Roman"/>
          <w:sz w:val="28"/>
          <w:szCs w:val="28"/>
        </w:rPr>
        <w:t xml:space="preserve">Информация о прогрессе активации школами рисковых направлений и загрузки </w:t>
      </w:r>
      <w:r w:rsidR="005173C0" w:rsidRPr="005173C0">
        <w:rPr>
          <w:rFonts w:ascii="Liberation Serif" w:hAnsi="Liberation Serif" w:cs="Times New Roman"/>
          <w:sz w:val="28"/>
          <w:szCs w:val="28"/>
        </w:rPr>
        <w:t xml:space="preserve">антирисковых программ </w:t>
      </w:r>
      <w:r w:rsidRPr="005173C0">
        <w:rPr>
          <w:rFonts w:ascii="Liberation Serif" w:hAnsi="Liberation Serif" w:cs="Times New Roman"/>
          <w:sz w:val="28"/>
          <w:szCs w:val="28"/>
        </w:rPr>
        <w:t>в ИС МЭДК за апрель – июль представлена в</w:t>
      </w:r>
      <w:r w:rsidR="005761AC">
        <w:rPr>
          <w:rFonts w:ascii="Liberation Serif" w:hAnsi="Liberation Serif" w:cs="Times New Roman"/>
          <w:sz w:val="28"/>
          <w:szCs w:val="28"/>
        </w:rPr>
        <w:t xml:space="preserve"> диаграмме 24</w:t>
      </w:r>
      <w:r w:rsidR="0032158A" w:rsidRPr="005173C0">
        <w:rPr>
          <w:rFonts w:ascii="Liberation Serif" w:hAnsi="Liberation Serif" w:cs="Times New Roman"/>
          <w:sz w:val="28"/>
          <w:szCs w:val="28"/>
        </w:rPr>
        <w:t>.</w:t>
      </w:r>
    </w:p>
    <w:p w:rsidR="00F66900" w:rsidRDefault="005761AC" w:rsidP="00F66900">
      <w:pPr>
        <w:spacing w:after="0"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Диаграмма 24</w:t>
      </w:r>
    </w:p>
    <w:p w:rsidR="00F66900" w:rsidRDefault="00F66900" w:rsidP="001916CF">
      <w:pPr>
        <w:spacing w:after="0" w:line="240" w:lineRule="auto"/>
        <w:jc w:val="center"/>
        <w:rPr>
          <w:rFonts w:eastAsiaTheme="minorHAnsi"/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Прогресс активации рисковых направлений в ИС МЭДК и подгрузки программ минимизации рисков</w:t>
      </w:r>
    </w:p>
    <w:p w:rsidR="001916CF" w:rsidRPr="001916CF" w:rsidRDefault="001916CF" w:rsidP="001916CF">
      <w:pPr>
        <w:spacing w:after="0" w:line="240" w:lineRule="auto"/>
        <w:jc w:val="center"/>
        <w:rPr>
          <w:rFonts w:eastAsiaTheme="minorHAnsi"/>
          <w:noProof/>
          <w:sz w:val="16"/>
          <w:szCs w:val="16"/>
        </w:rPr>
      </w:pPr>
    </w:p>
    <w:p w:rsidR="00F66900" w:rsidRDefault="00F66900" w:rsidP="00F66900">
      <w:pPr>
        <w:spacing w:after="160" w:line="259" w:lineRule="auto"/>
        <w:jc w:val="center"/>
        <w:rPr>
          <w:rFonts w:eastAsiaTheme="minorHAnsi"/>
          <w:lang w:eastAsia="en-US"/>
        </w:rPr>
      </w:pPr>
      <w:r w:rsidRPr="00F66900">
        <w:rPr>
          <w:rFonts w:eastAsiaTheme="minorHAnsi"/>
          <w:noProof/>
        </w:rPr>
        <w:lastRenderedPageBreak/>
        <w:drawing>
          <wp:inline distT="0" distB="0" distL="0" distR="0" wp14:anchorId="4F47507C" wp14:editId="7DE793DD">
            <wp:extent cx="4448175" cy="2594295"/>
            <wp:effectExtent l="0" t="0" r="9525" b="1587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2158A" w:rsidRPr="0032158A" w:rsidRDefault="0032158A" w:rsidP="0032158A">
      <w:pPr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Рисковые профили активированы у всех школ. Программы по рискам у некоторых школ находятся </w:t>
      </w:r>
      <w:r w:rsidR="001B6285"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процессе </w:t>
      </w:r>
      <w:r w:rsidR="005173C0"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доработки</w:t>
      </w:r>
      <w:r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916CF" w:rsidRPr="001916CF" w:rsidRDefault="001916CF" w:rsidP="001916CF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Актуальная и</w:t>
      </w:r>
      <w:r w:rsidRPr="00BE2A9B">
        <w:rPr>
          <w:rFonts w:ascii="Liberation Serif" w:hAnsi="Liberation Serif" w:cs="Times New Roman"/>
          <w:sz w:val="28"/>
          <w:szCs w:val="28"/>
        </w:rPr>
        <w:t>нформация о</w:t>
      </w:r>
      <w:r>
        <w:rPr>
          <w:rFonts w:ascii="Liberation Serif" w:hAnsi="Liberation Serif" w:cs="Times New Roman"/>
          <w:sz w:val="28"/>
          <w:szCs w:val="28"/>
        </w:rPr>
        <w:t xml:space="preserve"> загрузке документов в ИС МЭДК </w:t>
      </w:r>
      <w:r w:rsidRPr="00BE2A9B">
        <w:rPr>
          <w:rFonts w:ascii="Liberation Serif" w:hAnsi="Liberation Serif" w:cs="Times New Roman"/>
          <w:sz w:val="28"/>
          <w:szCs w:val="28"/>
        </w:rPr>
        <w:t>представлена в</w:t>
      </w:r>
      <w:r>
        <w:rPr>
          <w:rFonts w:ascii="Liberation Serif" w:hAnsi="Liberation Serif" w:cs="Times New Roman"/>
          <w:sz w:val="28"/>
          <w:szCs w:val="28"/>
        </w:rPr>
        <w:t xml:space="preserve"> таблице 1.</w:t>
      </w:r>
    </w:p>
    <w:p w:rsidR="00F66900" w:rsidRDefault="00F66900" w:rsidP="00F66900">
      <w:pPr>
        <w:spacing w:after="0"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Таблица 1. </w:t>
      </w:r>
    </w:p>
    <w:p w:rsidR="001B6285" w:rsidRPr="005173C0" w:rsidRDefault="00F66900" w:rsidP="005173C0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Контрольные цифры состояния ИС МЭДК на </w:t>
      </w:r>
      <w:r w:rsidRPr="005173C0">
        <w:rPr>
          <w:rFonts w:ascii="Times New Roman" w:hAnsi="Times New Roman" w:cs="Times New Roman"/>
          <w:b/>
          <w:noProof/>
          <w:sz w:val="28"/>
          <w:szCs w:val="28"/>
        </w:rPr>
        <w:t>12.07</w:t>
      </w:r>
      <w:r w:rsidR="001B6285" w:rsidRPr="005173C0">
        <w:rPr>
          <w:rFonts w:ascii="Times New Roman" w:hAnsi="Times New Roman" w:cs="Times New Roman"/>
          <w:b/>
          <w:noProof/>
          <w:sz w:val="28"/>
          <w:szCs w:val="28"/>
        </w:rPr>
        <w:t>.21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85"/>
        <w:gridCol w:w="1188"/>
        <w:gridCol w:w="1364"/>
        <w:gridCol w:w="1870"/>
        <w:gridCol w:w="1817"/>
      </w:tblGrid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Требуется доработка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Подтверждено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Не подтверждено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Стартовая диагностика ШНОР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Проектная диагностика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Самообследование</w:t>
            </w:r>
            <w:proofErr w:type="spellEnd"/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Программа развития (ПР1)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Концепция ПР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Среднесрочная ПР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Низкий уровень оснащения школы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Дефицит педагогических кадров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Высокая доля обучающихся с ОВЗ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Низкое качество преодоления языковых и культурных барьеров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Низкая учебная мотивация обучающихся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Пониженный уровень школьного благополучия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Низкий уровень дисциплины в классе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Высокая доля обучающихся с рисками учебной </w:t>
            </w:r>
            <w:proofErr w:type="spellStart"/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неуспешности</w:t>
            </w:r>
            <w:proofErr w:type="spellEnd"/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Низкий уровень вовлеченности родителей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173C0" w:rsidRPr="00F66900" w:rsidTr="005173C0">
        <w:trPr>
          <w:trHeight w:val="300"/>
        </w:trPr>
        <w:tc>
          <w:tcPr>
            <w:tcW w:w="3485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188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64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0" w:type="dxa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17" w:type="dxa"/>
            <w:shd w:val="clear" w:color="auto" w:fill="F7CAAC" w:themeFill="accent2" w:themeFillTint="66"/>
            <w:noWrap/>
            <w:hideMark/>
          </w:tcPr>
          <w:p w:rsidR="005173C0" w:rsidRPr="00F66900" w:rsidRDefault="005173C0" w:rsidP="00F6690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69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ED1108" w:rsidRPr="00ED1108" w:rsidRDefault="00ED1108" w:rsidP="005173C0">
      <w:pPr>
        <w:spacing w:after="0" w:line="259" w:lineRule="auto"/>
        <w:rPr>
          <w:rFonts w:eastAsiaTheme="minorHAnsi"/>
          <w:sz w:val="16"/>
          <w:szCs w:val="16"/>
          <w:lang w:eastAsia="en-US"/>
        </w:rPr>
      </w:pPr>
    </w:p>
    <w:p w:rsidR="00F66900" w:rsidRPr="005173C0" w:rsidRDefault="00ED1108" w:rsidP="00ED110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Из таблицы видно, что образовательные организации подгружают документы неравномерно</w:t>
      </w:r>
      <w:r w:rsidR="001B6285"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6285"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предоставления документов соблюдается не всеми</w:t>
      </w:r>
      <w:r w:rsidR="005173C0"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связи с этим, существует необходимость дальнейшего мониторинга</w:t>
      </w:r>
      <w:r w:rsidRPr="00517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 МЭДК с последующими консультациями, организованными для координаторов, кураторов школ, работающих в рамках проекта «500+».</w:t>
      </w:r>
    </w:p>
    <w:p w:rsidR="00DB0815" w:rsidRDefault="00DB0815" w:rsidP="00F66900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DB0815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DB0815" w:rsidRDefault="00DB0815" w:rsidP="00DB0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0815" w:rsidRDefault="00DB0815" w:rsidP="000571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B868E4" w:rsidRDefault="004A0702" w:rsidP="00DB08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Выводы</w:t>
      </w:r>
      <w:r w:rsidR="00D82C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B868E4" w:rsidRPr="005F7A77" w:rsidRDefault="00B868E4" w:rsidP="00F4219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5F7A77" w:rsidRPr="006D668A" w:rsidRDefault="00ED3888" w:rsidP="005914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D668A" w:rsidRPr="006D668A">
        <w:rPr>
          <w:rFonts w:ascii="Times New Roman" w:hAnsi="Times New Roman" w:cs="Times New Roman"/>
          <w:sz w:val="28"/>
          <w:szCs w:val="28"/>
        </w:rPr>
        <w:t>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668A" w:rsidRPr="006D668A">
        <w:rPr>
          <w:rFonts w:ascii="Times New Roman" w:hAnsi="Times New Roman" w:cs="Times New Roman"/>
          <w:sz w:val="28"/>
          <w:szCs w:val="28"/>
        </w:rPr>
        <w:t xml:space="preserve"> деятельности региональных команд (школ, школьных кураторов) в рамках проекта «500+»,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 за первое полугодие 2021 года,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позво</w:t>
      </w:r>
      <w:r w:rsidRPr="00893701">
        <w:rPr>
          <w:rFonts w:ascii="Times New Roman" w:hAnsi="Times New Roman" w:cs="Times New Roman"/>
          <w:bCs/>
          <w:sz w:val="28"/>
          <w:szCs w:val="28"/>
          <w:lang w:eastAsia="ar-SA"/>
        </w:rPr>
        <w:t>ляет</w:t>
      </w:r>
      <w:r w:rsidR="005F7A77" w:rsidRPr="006D668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прийти</w:t>
      </w:r>
      <w:r w:rsidR="005F7A77" w:rsidRPr="006D668A">
        <w:rPr>
          <w:rFonts w:ascii="Times New Roman" w:hAnsi="Times New Roman" w:cs="Times New Roman"/>
          <w:sz w:val="28"/>
          <w:szCs w:val="28"/>
        </w:rPr>
        <w:t xml:space="preserve"> к заключению, что </w:t>
      </w:r>
      <w:r w:rsidR="005F7A77" w:rsidRPr="006D668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5914C5" w:rsidRPr="006D668A">
        <w:rPr>
          <w:rFonts w:ascii="Times New Roman" w:hAnsi="Times New Roman" w:cs="Times New Roman"/>
          <w:bCs/>
          <w:sz w:val="28"/>
          <w:szCs w:val="28"/>
        </w:rPr>
        <w:t xml:space="preserve">школ и муниципалитетов, в целом, </w:t>
      </w:r>
      <w:r w:rsidR="005914C5" w:rsidRPr="00893701">
        <w:rPr>
          <w:rFonts w:ascii="Times New Roman" w:hAnsi="Times New Roman" w:cs="Times New Roman"/>
          <w:bCs/>
          <w:sz w:val="28"/>
          <w:szCs w:val="28"/>
        </w:rPr>
        <w:t>превалирует средний уровень</w:t>
      </w:r>
      <w:r w:rsidR="005914C5" w:rsidRPr="006D668A">
        <w:rPr>
          <w:rFonts w:ascii="Times New Roman" w:hAnsi="Times New Roman" w:cs="Times New Roman"/>
          <w:bCs/>
          <w:sz w:val="28"/>
          <w:szCs w:val="28"/>
        </w:rPr>
        <w:t xml:space="preserve"> проработанности и подготовки </w:t>
      </w:r>
      <w:r w:rsidR="006718DA" w:rsidRPr="006D668A">
        <w:rPr>
          <w:rFonts w:ascii="Times New Roman" w:hAnsi="Times New Roman" w:cs="Times New Roman"/>
          <w:bCs/>
          <w:sz w:val="28"/>
          <w:szCs w:val="28"/>
        </w:rPr>
        <w:t xml:space="preserve">концептуальных </w:t>
      </w:r>
      <w:r w:rsidR="005914C5" w:rsidRPr="006D668A">
        <w:rPr>
          <w:rFonts w:ascii="Times New Roman" w:hAnsi="Times New Roman" w:cs="Times New Roman"/>
          <w:bCs/>
          <w:sz w:val="28"/>
          <w:szCs w:val="28"/>
        </w:rPr>
        <w:t>документов (К</w:t>
      </w:r>
      <w:r w:rsidR="00893701">
        <w:rPr>
          <w:rFonts w:ascii="Times New Roman" w:hAnsi="Times New Roman" w:cs="Times New Roman"/>
          <w:bCs/>
          <w:sz w:val="28"/>
          <w:szCs w:val="28"/>
        </w:rPr>
        <w:t>онцепция ПР и Среднесрочная ПР): большинство документов лишь частично соответствуют методическим рекомендациям, требуют доработки.</w:t>
      </w:r>
      <w:r w:rsidR="005914C5" w:rsidRPr="006D668A">
        <w:rPr>
          <w:rFonts w:ascii="Times New Roman" w:hAnsi="Times New Roman" w:cs="Times New Roman"/>
          <w:bCs/>
          <w:sz w:val="28"/>
          <w:szCs w:val="28"/>
        </w:rPr>
        <w:t xml:space="preserve"> Характерной особенностью для большинства образовательных организаций является слабый содержательный анали</w:t>
      </w:r>
      <w:r w:rsidR="006718DA" w:rsidRPr="006D668A">
        <w:rPr>
          <w:rFonts w:ascii="Times New Roman" w:hAnsi="Times New Roman" w:cs="Times New Roman"/>
          <w:bCs/>
          <w:sz w:val="28"/>
          <w:szCs w:val="28"/>
        </w:rPr>
        <w:t xml:space="preserve">з образовательной деятельности – </w:t>
      </w:r>
      <w:r w:rsidR="005914C5" w:rsidRPr="006D668A">
        <w:rPr>
          <w:rFonts w:ascii="Times New Roman" w:hAnsi="Times New Roman" w:cs="Times New Roman"/>
          <w:bCs/>
          <w:sz w:val="28"/>
          <w:szCs w:val="28"/>
        </w:rPr>
        <w:t xml:space="preserve">несогласованность между представленными в документах данными и причинами возникновения рисков. </w:t>
      </w:r>
    </w:p>
    <w:p w:rsidR="005F7A77" w:rsidRPr="00EB628B" w:rsidRDefault="005F7A77" w:rsidP="005F7A7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ab/>
      </w:r>
      <w:r w:rsidR="00A51C29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Не в полной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степени в </w:t>
      </w:r>
      <w:r w:rsidR="00A51C29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документах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проработаны разделы, связанные с </w:t>
      </w:r>
      <w:r w:rsidR="00A51C29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постановкой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цели и задач. </w:t>
      </w:r>
      <w:r w:rsidR="00A51C29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ряде концептуальных документов встречаются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цели и задачи, </w:t>
      </w:r>
      <w:r w:rsidR="003A7A73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не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соответствующие предъявляемым требованиям, а именно: цель программы </w:t>
      </w:r>
      <w:r w:rsidR="00A51C29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обобщена (одна) для всех рисковых направлений, задачи неизмеримы, не позволяют минимизировать определенный риск.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Кроме того, не всегда задачи являются декомпозицией цели и их решение обеспечивает ее достижение.</w:t>
      </w:r>
    </w:p>
    <w:p w:rsidR="005F7A77" w:rsidRPr="0009658C" w:rsidRDefault="005F7A77" w:rsidP="006718D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ab/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Мероприятия </w:t>
      </w:r>
      <w:r w:rsidR="006D668A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 рискам не всегда соотносятся с задачей и самим риском. Анализ мер по минимизации рисков</w:t>
      </w:r>
      <w:r w:rsid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указывает на наличие</w:t>
      </w:r>
      <w:r w:rsidR="006D668A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у </w:t>
      </w:r>
      <w:r w:rsidR="006D668A" w:rsidRP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некотор</w:t>
      </w:r>
      <w:r w:rsidR="00893701" w:rsidRP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ых</w:t>
      </w:r>
      <w:r w:rsidR="006D668A"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образовательных организаций, противоречий между целями, задачами и ожидаемыми результатами</w:t>
      </w:r>
      <w:r w:rsidR="00893701">
        <w:rPr>
          <w:rFonts w:ascii="Times New Roman" w:eastAsia="Calibri" w:hAnsi="Times New Roman" w:cs="Times New Roman"/>
          <w:bCs/>
          <w:i/>
          <w:sz w:val="28"/>
          <w:szCs w:val="28"/>
          <w:lang w:eastAsia="ar-SA"/>
        </w:rPr>
        <w:t xml:space="preserve"> – </w:t>
      </w:r>
      <w:r w:rsidR="00893701" w:rsidRP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поставленные</w:t>
      </w:r>
      <w:r w:rsidR="00893701">
        <w:rPr>
          <w:rFonts w:ascii="Times New Roman" w:eastAsia="Calibri" w:hAnsi="Times New Roman" w:cs="Times New Roman"/>
          <w:bCs/>
          <w:i/>
          <w:sz w:val="28"/>
          <w:szCs w:val="28"/>
          <w:lang w:eastAsia="ar-SA"/>
        </w:rPr>
        <w:t xml:space="preserve"> </w:t>
      </w:r>
      <w:r w:rsidR="00893701" w:rsidRP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задачи не позволяют достичь цель, результаты не соответствуют задачам</w:t>
      </w:r>
      <w:r w:rsid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Для ряда организаций 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характерна системность</w:t>
      </w:r>
      <w:r w:rsidR="0089370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мероприятий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направленность н</w:t>
      </w:r>
      <w:r w:rsid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 преодоление выявленных рисков и</w:t>
      </w:r>
      <w:r w:rsidRPr="006D668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проблем.</w:t>
      </w:r>
      <w:r w:rsidR="0009658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5F7A77" w:rsidRDefault="005F7A77" w:rsidP="005F7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68A">
        <w:rPr>
          <w:rFonts w:ascii="Times New Roman" w:hAnsi="Times New Roman" w:cs="Times New Roman"/>
          <w:sz w:val="28"/>
          <w:szCs w:val="28"/>
        </w:rPr>
        <w:t>На основании анализа информации, представленной в экспертных картах, можно определить показатели, по которым</w:t>
      </w:r>
      <w:r w:rsidR="006D668A" w:rsidRPr="006D668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концептуальные документы</w:t>
      </w:r>
      <w:r w:rsidRPr="006D668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6D668A">
        <w:rPr>
          <w:rFonts w:ascii="Times New Roman" w:hAnsi="Times New Roman" w:cs="Times New Roman"/>
          <w:sz w:val="28"/>
          <w:szCs w:val="28"/>
        </w:rPr>
        <w:t>проработаны в наименьшей степени. В их числе:</w:t>
      </w:r>
    </w:p>
    <w:p w:rsidR="006D668A" w:rsidRDefault="006D668A" w:rsidP="005F7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906">
        <w:rPr>
          <w:rFonts w:ascii="Times New Roman" w:hAnsi="Times New Roman" w:cs="Times New Roman"/>
          <w:sz w:val="28"/>
          <w:szCs w:val="28"/>
        </w:rPr>
        <w:t>представленный анализ не отражает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6029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рисков;</w:t>
      </w:r>
    </w:p>
    <w:p w:rsidR="006D668A" w:rsidRDefault="006D668A" w:rsidP="005F7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7CE">
        <w:rPr>
          <w:rFonts w:ascii="Times New Roman" w:hAnsi="Times New Roman" w:cs="Times New Roman"/>
          <w:sz w:val="28"/>
          <w:szCs w:val="28"/>
        </w:rPr>
        <w:t>задачи не являются декомпозицией цели, не соотносятся с риском;</w:t>
      </w:r>
    </w:p>
    <w:p w:rsidR="001477CE" w:rsidRPr="006D668A" w:rsidRDefault="001477CE" w:rsidP="005F7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представлены не все рисковые направления, выбранные образовательной организацией на этапе</w:t>
      </w:r>
      <w:r w:rsidR="00602906">
        <w:rPr>
          <w:rFonts w:ascii="Times New Roman" w:hAnsi="Times New Roman" w:cs="Times New Roman"/>
          <w:sz w:val="28"/>
          <w:szCs w:val="28"/>
        </w:rPr>
        <w:t xml:space="preserve"> Самодиагностики ШНОР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7A77" w:rsidRPr="009B2B0B" w:rsidRDefault="006D668A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7A77" w:rsidRPr="009B2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представлены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сроки реализации и </w:t>
      </w:r>
      <w:r w:rsidR="005F7A77" w:rsidRPr="009B2B0B">
        <w:rPr>
          <w:rFonts w:ascii="Times New Roman" w:eastAsia="Calibri" w:hAnsi="Times New Roman" w:cs="Times New Roman"/>
          <w:sz w:val="28"/>
          <w:szCs w:val="28"/>
          <w:lang w:eastAsia="ar-SA"/>
        </w:rPr>
        <w:t>конкретные результаты по каждому мероприятию;</w:t>
      </w:r>
    </w:p>
    <w:p w:rsidR="005F7A77" w:rsidRPr="009B2B0B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D668A">
        <w:rPr>
          <w:rFonts w:ascii="Times New Roman" w:hAnsi="Times New Roman" w:cs="Times New Roman"/>
          <w:bCs/>
          <w:sz w:val="28"/>
          <w:szCs w:val="28"/>
        </w:rPr>
        <w:t xml:space="preserve"> исполнителем зачастую является только администрация школы (завуч, директор)</w:t>
      </w:r>
      <w:r w:rsidRPr="009B2B0B">
        <w:rPr>
          <w:rFonts w:ascii="Times New Roman" w:hAnsi="Times New Roman" w:cs="Times New Roman"/>
          <w:bCs/>
          <w:sz w:val="28"/>
          <w:szCs w:val="28"/>
        </w:rPr>
        <w:t>;</w:t>
      </w:r>
    </w:p>
    <w:p w:rsidR="005F7A77" w:rsidRPr="00300BB1" w:rsidRDefault="005F7A77" w:rsidP="006D668A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68A">
        <w:rPr>
          <w:rFonts w:ascii="Times New Roman" w:hAnsi="Times New Roman" w:cs="Times New Roman"/>
          <w:sz w:val="28"/>
          <w:szCs w:val="28"/>
        </w:rPr>
        <w:t xml:space="preserve">в мероприятиях некоторых ОО отсутствует пункт, направленный на </w:t>
      </w:r>
      <w:r w:rsidRPr="00300BB1">
        <w:rPr>
          <w:rFonts w:ascii="Times New Roman" w:hAnsi="Times New Roman" w:cs="Times New Roman"/>
          <w:sz w:val="28"/>
          <w:szCs w:val="28"/>
        </w:rPr>
        <w:t>к</w:t>
      </w:r>
      <w:r w:rsidR="006D668A" w:rsidRPr="00300BB1">
        <w:rPr>
          <w:rFonts w:ascii="Times New Roman" w:hAnsi="Times New Roman" w:cs="Times New Roman"/>
          <w:bCs/>
          <w:sz w:val="28"/>
          <w:szCs w:val="28"/>
        </w:rPr>
        <w:t xml:space="preserve">орректировку </w:t>
      </w:r>
      <w:r w:rsidRPr="00300BB1">
        <w:rPr>
          <w:rFonts w:ascii="Times New Roman" w:hAnsi="Times New Roman" w:cs="Times New Roman"/>
          <w:bCs/>
          <w:sz w:val="28"/>
          <w:szCs w:val="28"/>
        </w:rPr>
        <w:t xml:space="preserve">штатных расписаний </w:t>
      </w:r>
      <w:r w:rsidR="006D668A" w:rsidRPr="00300BB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BB1">
        <w:rPr>
          <w:rFonts w:ascii="Times New Roman" w:hAnsi="Times New Roman" w:cs="Times New Roman"/>
          <w:bCs/>
          <w:sz w:val="28"/>
          <w:szCs w:val="28"/>
        </w:rPr>
        <w:t>введения в школах штатных должностей (при необходимости): педагогов-психологов, дефектологов, логопедов, социальных педагогов и педагогов дополнительного образования.</w:t>
      </w:r>
    </w:p>
    <w:p w:rsidR="005F7A77" w:rsidRPr="001477CE" w:rsidRDefault="005F7A77" w:rsidP="005F7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BB1">
        <w:rPr>
          <w:rFonts w:ascii="Times New Roman" w:hAnsi="Times New Roman" w:cs="Times New Roman"/>
          <w:sz w:val="28"/>
          <w:szCs w:val="28"/>
        </w:rPr>
        <w:t xml:space="preserve">Таким образом, наибольшая сложность при разработке программ связана с </w:t>
      </w:r>
      <w:r w:rsidR="006B395F" w:rsidRPr="00300BB1">
        <w:rPr>
          <w:rFonts w:ascii="Times New Roman" w:hAnsi="Times New Roman" w:cs="Times New Roman"/>
          <w:sz w:val="28"/>
          <w:szCs w:val="28"/>
        </w:rPr>
        <w:t xml:space="preserve">выявлением причин возникновения рисков, правильной постановкой целей и задач, </w:t>
      </w:r>
      <w:r w:rsidRPr="00300BB1">
        <w:rPr>
          <w:rFonts w:ascii="Times New Roman" w:hAnsi="Times New Roman" w:cs="Times New Roman"/>
          <w:sz w:val="28"/>
          <w:szCs w:val="28"/>
        </w:rPr>
        <w:t>формированием карты</w:t>
      </w:r>
      <w:r w:rsidR="006B395F" w:rsidRPr="00300BB1">
        <w:rPr>
          <w:rFonts w:ascii="Times New Roman" w:hAnsi="Times New Roman" w:cs="Times New Roman"/>
          <w:sz w:val="28"/>
          <w:szCs w:val="28"/>
        </w:rPr>
        <w:t xml:space="preserve"> мер и мероприятий,</w:t>
      </w:r>
      <w:r w:rsidR="0009658C" w:rsidRPr="00300BB1">
        <w:rPr>
          <w:rFonts w:ascii="Times New Roman" w:hAnsi="Times New Roman" w:cs="Times New Roman"/>
          <w:sz w:val="28"/>
          <w:szCs w:val="28"/>
        </w:rPr>
        <w:t xml:space="preserve"> направленных</w:t>
      </w:r>
      <w:r w:rsidR="00300BB1" w:rsidRPr="00300BB1">
        <w:rPr>
          <w:rFonts w:ascii="Times New Roman" w:hAnsi="Times New Roman" w:cs="Times New Roman"/>
          <w:sz w:val="28"/>
          <w:szCs w:val="28"/>
        </w:rPr>
        <w:t xml:space="preserve"> на преодоление </w:t>
      </w:r>
      <w:r w:rsidR="00300BB1" w:rsidRPr="00300BB1">
        <w:rPr>
          <w:rFonts w:ascii="Times New Roman" w:hAnsi="Times New Roman" w:cs="Times New Roman"/>
          <w:sz w:val="28"/>
          <w:szCs w:val="28"/>
        </w:rPr>
        <w:lastRenderedPageBreak/>
        <w:t xml:space="preserve">рисков. В ряде </w:t>
      </w:r>
      <w:r w:rsidR="00300BB1">
        <w:rPr>
          <w:rFonts w:ascii="Times New Roman" w:hAnsi="Times New Roman" w:cs="Times New Roman"/>
          <w:sz w:val="28"/>
          <w:szCs w:val="28"/>
        </w:rPr>
        <w:t xml:space="preserve">документов ОО </w:t>
      </w:r>
      <w:r w:rsidR="00300BB1" w:rsidRPr="00300BB1">
        <w:rPr>
          <w:rFonts w:ascii="Times New Roman" w:hAnsi="Times New Roman" w:cs="Times New Roman"/>
          <w:sz w:val="28"/>
          <w:szCs w:val="28"/>
        </w:rPr>
        <w:t>отсутствуют</w:t>
      </w:r>
      <w:r w:rsidRPr="00300BB1">
        <w:rPr>
          <w:rFonts w:ascii="Times New Roman" w:hAnsi="Times New Roman" w:cs="Times New Roman"/>
          <w:sz w:val="28"/>
          <w:szCs w:val="28"/>
        </w:rPr>
        <w:t xml:space="preserve"> </w:t>
      </w:r>
      <w:r w:rsidR="00300BB1" w:rsidRPr="00300BB1">
        <w:rPr>
          <w:rFonts w:ascii="Times New Roman" w:hAnsi="Times New Roman" w:cs="Times New Roman"/>
          <w:sz w:val="28"/>
          <w:szCs w:val="28"/>
        </w:rPr>
        <w:t>конкретные</w:t>
      </w:r>
      <w:r w:rsidR="0009658C" w:rsidRPr="00300BB1">
        <w:rPr>
          <w:rFonts w:ascii="Times New Roman" w:hAnsi="Times New Roman" w:cs="Times New Roman"/>
          <w:sz w:val="28"/>
          <w:szCs w:val="28"/>
        </w:rPr>
        <w:t xml:space="preserve">, </w:t>
      </w:r>
      <w:r w:rsidR="00300BB1" w:rsidRPr="00300BB1">
        <w:rPr>
          <w:rFonts w:ascii="Times New Roman" w:hAnsi="Times New Roman" w:cs="Times New Roman"/>
          <w:sz w:val="28"/>
          <w:szCs w:val="28"/>
        </w:rPr>
        <w:t>измеримые</w:t>
      </w:r>
      <w:r w:rsidRPr="00300BB1">
        <w:rPr>
          <w:rFonts w:ascii="Times New Roman" w:hAnsi="Times New Roman" w:cs="Times New Roman"/>
          <w:sz w:val="28"/>
          <w:szCs w:val="28"/>
        </w:rPr>
        <w:t xml:space="preserve"> (в процентах, долях) результат</w:t>
      </w:r>
      <w:r w:rsidR="00300BB1" w:rsidRPr="00300BB1">
        <w:rPr>
          <w:rFonts w:ascii="Times New Roman" w:hAnsi="Times New Roman" w:cs="Times New Roman"/>
          <w:sz w:val="28"/>
          <w:szCs w:val="28"/>
        </w:rPr>
        <w:t>ы</w:t>
      </w:r>
      <w:r w:rsidRPr="00300BB1">
        <w:rPr>
          <w:rFonts w:ascii="Times New Roman" w:hAnsi="Times New Roman" w:cs="Times New Roman"/>
          <w:sz w:val="28"/>
          <w:szCs w:val="28"/>
        </w:rPr>
        <w:t xml:space="preserve"> по каждому мероприятию.</w:t>
      </w:r>
      <w:r w:rsidRPr="00147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A77" w:rsidRPr="001477CE" w:rsidRDefault="005F7A77" w:rsidP="006B395F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7CE">
        <w:rPr>
          <w:rFonts w:ascii="Times New Roman" w:hAnsi="Times New Roman" w:cs="Times New Roman"/>
          <w:sz w:val="28"/>
          <w:szCs w:val="28"/>
        </w:rPr>
        <w:t xml:space="preserve">По мнению экспертов, в большинстве </w:t>
      </w:r>
      <w:r w:rsidR="006B395F" w:rsidRPr="001477C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1477CE">
        <w:rPr>
          <w:rFonts w:ascii="Times New Roman" w:hAnsi="Times New Roman" w:cs="Times New Roman"/>
          <w:sz w:val="28"/>
          <w:szCs w:val="28"/>
        </w:rPr>
        <w:t xml:space="preserve">при планировании мероприятий просматривается </w:t>
      </w:r>
      <w:r w:rsidRPr="001477CE">
        <w:rPr>
          <w:rFonts w:ascii="Times New Roman" w:eastAsia="Times New Roman" w:hAnsi="Times New Roman" w:cs="Times New Roman"/>
          <w:sz w:val="28"/>
          <w:szCs w:val="28"/>
        </w:rPr>
        <w:t xml:space="preserve">адресный подход. Адресность реализуется, как правило, в </w:t>
      </w:r>
      <w:r w:rsidRPr="001477CE">
        <w:rPr>
          <w:rFonts w:ascii="Times New Roman" w:hAnsi="Times New Roman" w:cs="Times New Roman"/>
          <w:sz w:val="28"/>
          <w:szCs w:val="28"/>
        </w:rPr>
        <w:t>п</w:t>
      </w:r>
      <w:r w:rsidR="006B395F" w:rsidRPr="001477CE">
        <w:rPr>
          <w:rFonts w:ascii="Times New Roman" w:hAnsi="Times New Roman" w:cs="Times New Roman"/>
          <w:sz w:val="28"/>
          <w:szCs w:val="28"/>
        </w:rPr>
        <w:t>ланировании</w:t>
      </w:r>
      <w:r w:rsidRPr="001477CE">
        <w:rPr>
          <w:rFonts w:ascii="Times New Roman" w:hAnsi="Times New Roman" w:cs="Times New Roman"/>
          <w:sz w:val="28"/>
          <w:szCs w:val="28"/>
        </w:rPr>
        <w:t xml:space="preserve"> мероприятий для отдельных категорий участников образовательных отношений: руководящих работников, педагогических работников, обучающихся.</w:t>
      </w:r>
    </w:p>
    <w:p w:rsidR="005F7A77" w:rsidRDefault="001477CE" w:rsidP="005F7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результате экспертизы</w:t>
      </w:r>
      <w:r w:rsidR="005F7A77">
        <w:rPr>
          <w:rFonts w:ascii="Times New Roman" w:hAnsi="Times New Roman" w:cs="Times New Roman"/>
          <w:sz w:val="28"/>
          <w:szCs w:val="28"/>
        </w:rPr>
        <w:t xml:space="preserve"> </w:t>
      </w:r>
      <w:r w:rsidRPr="001477CE">
        <w:rPr>
          <w:rFonts w:ascii="Times New Roman" w:hAnsi="Times New Roman" w:cs="Times New Roman"/>
          <w:sz w:val="28"/>
          <w:szCs w:val="28"/>
        </w:rPr>
        <w:t>деятельности региональных команд (школ, школьных кураторов) в рамках проекта «500+»</w:t>
      </w:r>
      <w:r>
        <w:rPr>
          <w:rFonts w:ascii="Times New Roman" w:hAnsi="Times New Roman" w:cs="Times New Roman"/>
          <w:sz w:val="28"/>
          <w:szCs w:val="28"/>
        </w:rPr>
        <w:t>, выделены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образовательные организации и муниципалитеты (команды)</w:t>
      </w:r>
      <w:r w:rsidR="006B395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7A7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Свердловской области,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концептуальные документы </w:t>
      </w:r>
      <w:r w:rsidR="005F7A77">
        <w:rPr>
          <w:rFonts w:ascii="Times New Roman" w:hAnsi="Times New Roman" w:cs="Times New Roman"/>
          <w:bCs/>
          <w:sz w:val="28"/>
          <w:szCs w:val="28"/>
          <w:lang w:eastAsia="ar-SA"/>
        </w:rPr>
        <w:t>которых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="005F7A7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практически по всем показателям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="005F7A7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проработаны в соответствии с предъявляемыми</w:t>
      </w:r>
      <w:r w:rsidR="003A7A7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методическими</w:t>
      </w:r>
      <w:r w:rsidR="005F7A7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требованиями. В их числе:</w:t>
      </w:r>
    </w:p>
    <w:p w:rsidR="001477CE" w:rsidRPr="002F3EF6" w:rsidRDefault="001477CE" w:rsidP="001477CE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F3EF6">
        <w:rPr>
          <w:rFonts w:ascii="Liberation Serif" w:hAnsi="Liberation Serif" w:cs="Times New Roman"/>
          <w:sz w:val="28"/>
          <w:szCs w:val="28"/>
        </w:rPr>
        <w:t xml:space="preserve">Богданович МАОУ </w:t>
      </w: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Тыгишская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Liberation Serif" w:hAnsi="Liberation Serif" w:cs="Times New Roman"/>
          <w:sz w:val="28"/>
          <w:szCs w:val="28"/>
        </w:rPr>
        <w:t xml:space="preserve"> (29 баллов);</w:t>
      </w:r>
    </w:p>
    <w:p w:rsidR="001477CE" w:rsidRPr="002F3EF6" w:rsidRDefault="001477CE" w:rsidP="001477CE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2F3EF6">
        <w:rPr>
          <w:rFonts w:ascii="Liberation Serif" w:hAnsi="Liberation Serif" w:cs="Times New Roman"/>
          <w:sz w:val="28"/>
          <w:szCs w:val="28"/>
        </w:rPr>
        <w:t>город Екатеринбург - Орджоникидзевский район МБОУ СОШ № 107</w:t>
      </w:r>
      <w:r>
        <w:rPr>
          <w:rFonts w:ascii="Liberation Serif" w:hAnsi="Liberation Serif" w:cs="Times New Roman"/>
          <w:sz w:val="28"/>
          <w:szCs w:val="28"/>
        </w:rPr>
        <w:t xml:space="preserve"> (29 баллов);</w:t>
      </w:r>
    </w:p>
    <w:p w:rsidR="001477CE" w:rsidRPr="002F3EF6" w:rsidRDefault="001477CE" w:rsidP="001477CE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Камышловский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муниципальный район</w:t>
      </w:r>
      <w:r w:rsidRPr="002F3EF6">
        <w:rPr>
          <w:rFonts w:ascii="Liberation Serif" w:hAnsi="Liberation Serif" w:cs="Times New Roman"/>
          <w:sz w:val="28"/>
          <w:szCs w:val="28"/>
        </w:rPr>
        <w:tab/>
        <w:t>МКОУ Никольская основная общеобразовательная школа</w:t>
      </w:r>
      <w:r>
        <w:rPr>
          <w:rFonts w:ascii="Liberation Serif" w:hAnsi="Liberation Serif" w:cs="Times New Roman"/>
          <w:sz w:val="28"/>
          <w:szCs w:val="28"/>
        </w:rPr>
        <w:t xml:space="preserve"> (29 баллов);</w:t>
      </w:r>
    </w:p>
    <w:p w:rsidR="001477CE" w:rsidRPr="002F3EF6" w:rsidRDefault="001477CE" w:rsidP="001477CE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Кушвинский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МАОУ СОШ №3</w:t>
      </w:r>
      <w:r>
        <w:rPr>
          <w:rFonts w:ascii="Liberation Serif" w:hAnsi="Liberation Serif" w:cs="Times New Roman"/>
          <w:sz w:val="28"/>
          <w:szCs w:val="28"/>
        </w:rPr>
        <w:t xml:space="preserve"> (31 балл);</w:t>
      </w:r>
    </w:p>
    <w:p w:rsidR="001477CE" w:rsidRPr="002F3EF6" w:rsidRDefault="001477CE" w:rsidP="001477CE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Сосьвинский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 xml:space="preserve"> МБОУ СОШ №1 </w:t>
      </w: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р.п</w:t>
      </w:r>
      <w:proofErr w:type="spellEnd"/>
      <w:r w:rsidRPr="002F3EF6">
        <w:rPr>
          <w:rFonts w:ascii="Liberation Serif" w:hAnsi="Liberation Serif" w:cs="Times New Roman"/>
          <w:sz w:val="28"/>
          <w:szCs w:val="28"/>
        </w:rPr>
        <w:t>. Сосьва им. Героя Российской Федерации Романова В.В.</w:t>
      </w:r>
      <w:r>
        <w:rPr>
          <w:rFonts w:ascii="Liberation Serif" w:hAnsi="Liberation Serif" w:cs="Times New Roman"/>
          <w:sz w:val="28"/>
          <w:szCs w:val="28"/>
        </w:rPr>
        <w:t xml:space="preserve"> (31 балл);</w:t>
      </w:r>
    </w:p>
    <w:p w:rsidR="001477CE" w:rsidRDefault="001477CE" w:rsidP="001477CE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F3EF6">
        <w:rPr>
          <w:rFonts w:ascii="Liberation Serif" w:hAnsi="Liberation Serif" w:cs="Times New Roman"/>
          <w:sz w:val="28"/>
          <w:szCs w:val="28"/>
        </w:rPr>
        <w:t>Сысертс</w:t>
      </w:r>
      <w:r w:rsidR="00300BB1">
        <w:rPr>
          <w:rFonts w:ascii="Liberation Serif" w:hAnsi="Liberation Serif" w:cs="Times New Roman"/>
          <w:sz w:val="28"/>
          <w:szCs w:val="28"/>
        </w:rPr>
        <w:t>кий</w:t>
      </w:r>
      <w:proofErr w:type="spellEnd"/>
      <w:r w:rsidR="00300BB1">
        <w:rPr>
          <w:rFonts w:ascii="Liberation Serif" w:hAnsi="Liberation Serif" w:cs="Times New Roman"/>
          <w:sz w:val="28"/>
          <w:szCs w:val="28"/>
        </w:rPr>
        <w:t xml:space="preserve"> МАОУ «</w:t>
      </w:r>
      <w:r w:rsidRPr="002F3EF6">
        <w:rPr>
          <w:rFonts w:ascii="Liberation Serif" w:hAnsi="Liberation Serif" w:cs="Times New Roman"/>
          <w:sz w:val="28"/>
          <w:szCs w:val="28"/>
        </w:rPr>
        <w:t xml:space="preserve">Средняя общеобразовательная школа № 9 имени Героя </w:t>
      </w:r>
      <w:r w:rsidR="00300BB1">
        <w:rPr>
          <w:rFonts w:ascii="Liberation Serif" w:hAnsi="Liberation Serif" w:cs="Times New Roman"/>
          <w:sz w:val="28"/>
          <w:szCs w:val="28"/>
        </w:rPr>
        <w:t>Советского Союза А.И. Крапивина»</w:t>
      </w:r>
      <w:r w:rsidRPr="002F3EF6">
        <w:rPr>
          <w:rFonts w:ascii="Liberation Serif" w:hAnsi="Liberation Serif" w:cs="Times New Roman"/>
          <w:sz w:val="28"/>
          <w:szCs w:val="28"/>
        </w:rPr>
        <w:t xml:space="preserve"> с. Щелкун</w:t>
      </w:r>
      <w:r>
        <w:rPr>
          <w:rFonts w:ascii="Liberation Serif" w:hAnsi="Liberation Serif" w:cs="Times New Roman"/>
          <w:sz w:val="28"/>
          <w:szCs w:val="28"/>
        </w:rPr>
        <w:t xml:space="preserve"> (29 баллов).</w:t>
      </w:r>
    </w:p>
    <w:p w:rsidR="003A7A73" w:rsidRPr="001477CE" w:rsidRDefault="003A7A73" w:rsidP="003A7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477CE">
        <w:rPr>
          <w:rFonts w:ascii="Times New Roman" w:hAnsi="Times New Roman" w:cs="Times New Roman"/>
          <w:bCs/>
          <w:sz w:val="28"/>
          <w:szCs w:val="28"/>
          <w:lang w:eastAsia="ar-SA"/>
        </w:rPr>
        <w:t>Программы данных образовательных организаций</w:t>
      </w:r>
      <w:r w:rsidR="001477CE" w:rsidRPr="001477C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477CE">
        <w:rPr>
          <w:rFonts w:ascii="Times New Roman" w:hAnsi="Times New Roman" w:cs="Times New Roman"/>
          <w:bCs/>
          <w:sz w:val="28"/>
          <w:szCs w:val="28"/>
          <w:lang w:eastAsia="ar-SA"/>
        </w:rPr>
        <w:t>могут быть использованы в качестве примерных для других школ.</w:t>
      </w:r>
    </w:p>
    <w:p w:rsidR="003A7A73" w:rsidRPr="001477CE" w:rsidRDefault="003A7A73" w:rsidP="005F7A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CE">
        <w:rPr>
          <w:rFonts w:ascii="Times New Roman" w:eastAsia="Times New Roman" w:hAnsi="Times New Roman" w:cs="Times New Roman"/>
          <w:sz w:val="28"/>
          <w:szCs w:val="28"/>
        </w:rPr>
        <w:t>Стоит выделить и муниципальные образования, попавшие в «зеленую зону» по результатам вычисления среднего балла по всем школам муниципалитета, участвовавших в экспертизе:</w:t>
      </w:r>
    </w:p>
    <w:p w:rsidR="001477CE" w:rsidRPr="001477CE" w:rsidRDefault="001477CE" w:rsidP="001477CE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1477CE">
        <w:rPr>
          <w:rFonts w:ascii="Liberation Serif" w:hAnsi="Liberation Serif" w:cs="Times New Roman"/>
          <w:sz w:val="28"/>
          <w:szCs w:val="28"/>
        </w:rPr>
        <w:t>Сысертский</w:t>
      </w:r>
      <w:proofErr w:type="spellEnd"/>
      <w:r w:rsidRPr="001477CE">
        <w:rPr>
          <w:rFonts w:ascii="Liberation Serif" w:hAnsi="Liberation Serif" w:cs="Times New Roman"/>
          <w:sz w:val="28"/>
          <w:szCs w:val="28"/>
        </w:rPr>
        <w:t xml:space="preserve"> МР (29 баллов)</w:t>
      </w:r>
      <w:r>
        <w:rPr>
          <w:rFonts w:ascii="Liberation Serif" w:hAnsi="Liberation Serif" w:cs="Times New Roman"/>
          <w:sz w:val="28"/>
          <w:szCs w:val="28"/>
        </w:rPr>
        <w:t>;</w:t>
      </w:r>
      <w:r w:rsidRPr="001477CE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477CE" w:rsidRPr="001477CE" w:rsidRDefault="001477CE" w:rsidP="001477CE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1477CE">
        <w:rPr>
          <w:rFonts w:ascii="Liberation Serif" w:hAnsi="Liberation Serif" w:cs="Times New Roman"/>
          <w:sz w:val="28"/>
          <w:szCs w:val="28"/>
        </w:rPr>
        <w:t>Нижнесергинский (28 баллов)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477CE" w:rsidRPr="001477CE" w:rsidRDefault="001477CE" w:rsidP="001477CE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1477CE">
        <w:rPr>
          <w:rFonts w:ascii="Liberation Serif" w:hAnsi="Liberation Serif" w:cs="Times New Roman"/>
          <w:sz w:val="28"/>
          <w:szCs w:val="28"/>
        </w:rPr>
        <w:t>Нижнетуринский</w:t>
      </w:r>
      <w:proofErr w:type="spellEnd"/>
      <w:r w:rsidRPr="001477CE">
        <w:rPr>
          <w:rFonts w:ascii="Liberation Serif" w:hAnsi="Liberation Serif" w:cs="Times New Roman"/>
          <w:sz w:val="28"/>
          <w:szCs w:val="28"/>
        </w:rPr>
        <w:t xml:space="preserve"> (26 баллов)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477CE" w:rsidRPr="001477CE" w:rsidRDefault="001477CE" w:rsidP="001477CE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Liberation Serif" w:hAnsi="Liberation Serif" w:cs="Times New Roman"/>
          <w:sz w:val="28"/>
          <w:szCs w:val="28"/>
        </w:rPr>
      </w:pPr>
      <w:r w:rsidRPr="001477CE">
        <w:rPr>
          <w:rFonts w:ascii="Liberation Serif" w:hAnsi="Liberation Serif" w:cs="Times New Roman"/>
          <w:sz w:val="28"/>
          <w:szCs w:val="28"/>
        </w:rPr>
        <w:t>город Алапаевск (26 баллов)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5F7A77" w:rsidRPr="0036367F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84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1477CE" w:rsidRPr="00F43841">
        <w:rPr>
          <w:rFonts w:ascii="Times New Roman" w:hAnsi="Times New Roman" w:cs="Times New Roman"/>
          <w:sz w:val="28"/>
          <w:szCs w:val="28"/>
        </w:rPr>
        <w:t xml:space="preserve">концептуальных документов 39 образовательных организаций не соответствует </w:t>
      </w:r>
      <w:r w:rsidR="00F95CDC" w:rsidRPr="00F43841">
        <w:rPr>
          <w:rFonts w:ascii="Times New Roman" w:hAnsi="Times New Roman" w:cs="Times New Roman"/>
          <w:sz w:val="28"/>
          <w:szCs w:val="28"/>
        </w:rPr>
        <w:t>методическим рекомендация, что составляет, в среднем, одну четвертую от всех школ-участников экспертизы (25%).</w:t>
      </w:r>
      <w:r w:rsidR="009E7109" w:rsidRPr="00F43841">
        <w:rPr>
          <w:rFonts w:ascii="Times New Roman" w:hAnsi="Times New Roman" w:cs="Times New Roman"/>
          <w:sz w:val="28"/>
          <w:szCs w:val="28"/>
        </w:rPr>
        <w:t xml:space="preserve"> </w:t>
      </w:r>
      <w:r w:rsidR="00F43841" w:rsidRPr="00F43841">
        <w:rPr>
          <w:rFonts w:ascii="Times New Roman" w:hAnsi="Times New Roman" w:cs="Times New Roman"/>
          <w:sz w:val="28"/>
          <w:szCs w:val="28"/>
        </w:rPr>
        <w:t xml:space="preserve">Ноль баллов по сумме набрали </w:t>
      </w:r>
      <w:r w:rsidR="009E7109" w:rsidRPr="00F43841">
        <w:rPr>
          <w:rFonts w:ascii="Times New Roman" w:hAnsi="Times New Roman" w:cs="Times New Roman"/>
          <w:sz w:val="28"/>
          <w:szCs w:val="28"/>
        </w:rPr>
        <w:t>2</w:t>
      </w:r>
      <w:r w:rsidR="00F43841" w:rsidRPr="00F43841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9E7109" w:rsidRPr="00F43841">
        <w:rPr>
          <w:rFonts w:ascii="Times New Roman" w:hAnsi="Times New Roman" w:cs="Times New Roman"/>
          <w:sz w:val="28"/>
          <w:szCs w:val="28"/>
        </w:rPr>
        <w:t>.</w:t>
      </w:r>
    </w:p>
    <w:p w:rsidR="003A7A73" w:rsidRPr="0036367F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67F">
        <w:rPr>
          <w:rFonts w:ascii="Times New Roman" w:hAnsi="Times New Roman" w:cs="Times New Roman"/>
          <w:sz w:val="28"/>
          <w:szCs w:val="28"/>
        </w:rPr>
        <w:t xml:space="preserve">Анализ результатов экспертизы позволяет прийти к заключению, что в большинстве </w:t>
      </w:r>
      <w:r w:rsidR="003A7A73" w:rsidRPr="0036367F">
        <w:rPr>
          <w:rFonts w:ascii="Times New Roman" w:hAnsi="Times New Roman" w:cs="Times New Roman"/>
          <w:sz w:val="28"/>
          <w:szCs w:val="28"/>
        </w:rPr>
        <w:t xml:space="preserve">концептуальных документов </w:t>
      </w:r>
      <w:r w:rsidRPr="0036367F">
        <w:rPr>
          <w:rFonts w:ascii="Times New Roman" w:hAnsi="Times New Roman" w:cs="Times New Roman"/>
          <w:sz w:val="28"/>
          <w:szCs w:val="28"/>
        </w:rPr>
        <w:t xml:space="preserve">запланированные мероприятия </w:t>
      </w:r>
      <w:r w:rsidR="0036367F" w:rsidRPr="0036367F">
        <w:rPr>
          <w:rFonts w:ascii="Times New Roman" w:hAnsi="Times New Roman" w:cs="Times New Roman"/>
          <w:sz w:val="28"/>
          <w:szCs w:val="28"/>
        </w:rPr>
        <w:t xml:space="preserve">и меры </w:t>
      </w:r>
      <w:r w:rsidRPr="0036367F">
        <w:rPr>
          <w:rFonts w:ascii="Times New Roman" w:hAnsi="Times New Roman" w:cs="Times New Roman"/>
          <w:sz w:val="28"/>
          <w:szCs w:val="28"/>
        </w:rPr>
        <w:t>необходимы и</w:t>
      </w:r>
      <w:r w:rsidR="003A7A73" w:rsidRPr="0036367F">
        <w:rPr>
          <w:rFonts w:ascii="Times New Roman" w:hAnsi="Times New Roman" w:cs="Times New Roman"/>
          <w:sz w:val="28"/>
          <w:szCs w:val="28"/>
        </w:rPr>
        <w:t>,</w:t>
      </w:r>
      <w:r w:rsidRPr="0036367F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3A7A73" w:rsidRPr="0036367F">
        <w:rPr>
          <w:rFonts w:ascii="Times New Roman" w:hAnsi="Times New Roman" w:cs="Times New Roman"/>
          <w:sz w:val="28"/>
          <w:szCs w:val="28"/>
        </w:rPr>
        <w:t>,</w:t>
      </w:r>
      <w:r w:rsidRPr="0036367F">
        <w:rPr>
          <w:rFonts w:ascii="Times New Roman" w:hAnsi="Times New Roman" w:cs="Times New Roman"/>
          <w:sz w:val="28"/>
          <w:szCs w:val="28"/>
        </w:rPr>
        <w:t xml:space="preserve"> достаточны для решения проблем, определенных в качестве наиболее актуальных для школ с низкими образовательными результатами и школ, функционирующих в сложных социальных условиях. </w:t>
      </w:r>
    </w:p>
    <w:p w:rsidR="005F7A77" w:rsidRPr="0036367F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67F">
        <w:rPr>
          <w:rFonts w:ascii="Times New Roman" w:hAnsi="Times New Roman" w:cs="Times New Roman"/>
          <w:sz w:val="28"/>
          <w:szCs w:val="28"/>
        </w:rPr>
        <w:lastRenderedPageBreak/>
        <w:t>Вместе с тем, при</w:t>
      </w:r>
      <w:r w:rsidR="003A7A73" w:rsidRPr="0036367F">
        <w:rPr>
          <w:rFonts w:ascii="Times New Roman" w:hAnsi="Times New Roman" w:cs="Times New Roman"/>
          <w:sz w:val="28"/>
          <w:szCs w:val="28"/>
        </w:rPr>
        <w:t xml:space="preserve"> разработке концептуальных документов (Концепция ПР и Среднесрочная ПР) и работе в ИС МЭДК, необходимо учесть следующие рекомендации</w:t>
      </w:r>
      <w:r w:rsidRPr="003636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7A77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разработать/доработать раздел программы, определяющий ресурсы реа</w:t>
      </w:r>
      <w:r w:rsidR="00F43841">
        <w:rPr>
          <w:rFonts w:ascii="Times New Roman" w:hAnsi="Times New Roman" w:cs="Times New Roman"/>
          <w:sz w:val="28"/>
          <w:szCs w:val="28"/>
        </w:rPr>
        <w:t xml:space="preserve">лизации программы, прежде </w:t>
      </w:r>
      <w:r w:rsidR="00F43841" w:rsidRPr="00F43841">
        <w:rPr>
          <w:rFonts w:ascii="Times New Roman" w:hAnsi="Times New Roman" w:cs="Times New Roman"/>
          <w:sz w:val="28"/>
          <w:szCs w:val="28"/>
        </w:rPr>
        <w:t>всего</w:t>
      </w:r>
      <w:r w:rsidRPr="00F43841">
        <w:rPr>
          <w:rFonts w:ascii="Times New Roman" w:hAnsi="Times New Roman" w:cs="Times New Roman"/>
          <w:sz w:val="28"/>
          <w:szCs w:val="28"/>
        </w:rPr>
        <w:t xml:space="preserve"> </w:t>
      </w:r>
      <w:r w:rsidR="005B0B59" w:rsidRPr="00F43841">
        <w:rPr>
          <w:rFonts w:ascii="Times New Roman" w:hAnsi="Times New Roman" w:cs="Times New Roman"/>
          <w:sz w:val="28"/>
          <w:szCs w:val="28"/>
        </w:rPr>
        <w:t>–</w:t>
      </w:r>
      <w:r w:rsidR="005B0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кадровые;</w:t>
      </w:r>
    </w:p>
    <w:p w:rsidR="005F7A77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предусмотреть мероприятия, обеспечивающие корректировку штатных расписаний школ </w:t>
      </w:r>
      <w:r w:rsidRPr="00BE25E6"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 введения в школах новых штатных должностей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7A77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адресность запланированных мероприятий, предусмотреть мероприятия, направленные на адресную поддержку работников школ с низкими образовательными результатами;</w:t>
      </w:r>
    </w:p>
    <w:p w:rsidR="005F7A77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C17">
        <w:rPr>
          <w:rFonts w:ascii="Times New Roman" w:hAnsi="Times New Roman" w:cs="Times New Roman"/>
          <w:sz w:val="28"/>
          <w:szCs w:val="28"/>
        </w:rPr>
        <w:t xml:space="preserve">конкретизировать мероприятия, направленные на </w:t>
      </w:r>
      <w:r w:rsidRPr="00D97C1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 повышения качества образования, повышения объективности образовательных результато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5F7A77" w:rsidRPr="009D0E7F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</w:t>
      </w:r>
      <w:r w:rsidR="00363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смотреть интеграцию усилий команды муниципалитета </w:t>
      </w:r>
      <w:r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проблем и нивелирования рисков; </w:t>
      </w:r>
    </w:p>
    <w:p w:rsidR="005F7A77" w:rsidRPr="009D0E7F" w:rsidRDefault="0036367F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F7A77"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5F7A77"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 роли методических служб, методических объединений;</w:t>
      </w:r>
    </w:p>
    <w:p w:rsidR="005F7A77" w:rsidRPr="009D0E7F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36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</w:t>
      </w:r>
      <w:r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конкретные результаты по каждому мероприятию</w:t>
      </w:r>
      <w:r w:rsidR="00F4384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7A77" w:rsidRDefault="0036367F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F7A77"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мониторинг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по минимизации рисков</w:t>
      </w:r>
      <w:r w:rsidR="005F7A77" w:rsidRPr="009D0E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367F" w:rsidRDefault="0036367F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мониторинг ИС МЭДК, с последующим выполнением методических рекомендаций по работе в системе.</w:t>
      </w:r>
    </w:p>
    <w:p w:rsidR="004A0702" w:rsidRPr="0036367F" w:rsidRDefault="005F7A77" w:rsidP="005F7A77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67F">
        <w:rPr>
          <w:rFonts w:ascii="Times New Roman" w:hAnsi="Times New Roman" w:cs="Times New Roman"/>
          <w:sz w:val="28"/>
          <w:szCs w:val="28"/>
        </w:rPr>
        <w:t xml:space="preserve">При разработке/корректировке </w:t>
      </w:r>
      <w:r w:rsidR="006718DA" w:rsidRPr="0036367F">
        <w:rPr>
          <w:rFonts w:ascii="Times New Roman" w:hAnsi="Times New Roman" w:cs="Times New Roman"/>
          <w:sz w:val="28"/>
          <w:szCs w:val="28"/>
        </w:rPr>
        <w:t xml:space="preserve">концептуальных документов </w:t>
      </w:r>
      <w:r w:rsidRPr="0036367F">
        <w:rPr>
          <w:rFonts w:ascii="Times New Roman" w:hAnsi="Times New Roman" w:cs="Times New Roman"/>
          <w:sz w:val="28"/>
          <w:szCs w:val="28"/>
        </w:rPr>
        <w:t>необходимо обратить внимание на разработку не только необходимого и достаточного комплекса мероприятий, но и на то, что запланированные мероприятия должны отражать специфику деятельности</w:t>
      </w:r>
      <w:r w:rsidR="006718DA" w:rsidRPr="0036367F">
        <w:rPr>
          <w:rFonts w:ascii="Times New Roman" w:hAnsi="Times New Roman" w:cs="Times New Roman"/>
          <w:sz w:val="28"/>
          <w:szCs w:val="28"/>
        </w:rPr>
        <w:t xml:space="preserve"> и проблем</w:t>
      </w:r>
      <w:r w:rsidRPr="0036367F">
        <w:rPr>
          <w:rFonts w:ascii="Times New Roman" w:hAnsi="Times New Roman" w:cs="Times New Roman"/>
          <w:sz w:val="28"/>
          <w:szCs w:val="28"/>
        </w:rPr>
        <w:t xml:space="preserve"> школ с низкими образовательными результатами и школ, функционирующих в сложных социальных условиях.</w:t>
      </w:r>
    </w:p>
    <w:p w:rsidR="00D82CDD" w:rsidRDefault="004A070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D82CDD" w:rsidSect="003227DF">
          <w:footerReference w:type="default" r:id="rId32"/>
          <w:footerReference w:type="first" r:id="rId33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4264" w:rsidRDefault="00953DDA" w:rsidP="00EE42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F41DF" w:rsidRPr="00EE4264" w:rsidRDefault="00AF41DF" w:rsidP="00EE42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64">
        <w:rPr>
          <w:rFonts w:ascii="Times New Roman" w:hAnsi="Times New Roman" w:cs="Times New Roman"/>
          <w:b/>
          <w:sz w:val="28"/>
          <w:szCs w:val="28"/>
        </w:rPr>
        <w:t>Результаты экспертизы Концепции программы развития</w:t>
      </w:r>
    </w:p>
    <w:p w:rsidR="00AF41DF" w:rsidRDefault="00AF41DF" w:rsidP="00AF41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276"/>
        <w:gridCol w:w="992"/>
        <w:gridCol w:w="992"/>
        <w:gridCol w:w="992"/>
        <w:gridCol w:w="993"/>
        <w:gridCol w:w="992"/>
        <w:gridCol w:w="992"/>
        <w:gridCol w:w="993"/>
        <w:gridCol w:w="1559"/>
      </w:tblGrid>
      <w:tr w:rsidR="00AF41DF" w:rsidRPr="00D82CDD" w:rsidTr="005B0B59">
        <w:trPr>
          <w:trHeight w:val="1590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Логин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баллов Концепция ПР </w:t>
            </w:r>
            <w:r w:rsidRPr="00D8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13)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"Барабинская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Артинского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№6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27083B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="00AF41DF"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Коптеловская</w:t>
            </w:r>
            <w:proofErr w:type="spellEnd"/>
            <w:r w:rsidR="00AF41DF"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"Невьянская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МОУ «Костинская средняя общеобразовательная школа» -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Самоцветская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Бубчиковская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</w:t>
            </w:r>
            <w:r w:rsidR="00AF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"Средняя </w:t>
            </w:r>
            <w:r w:rsidR="00AF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 № 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</w:t>
            </w:r>
            <w:r w:rsidR="00AF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 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22 им. Н. И. Кузнецова"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№13"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Ачитского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"Верх-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Чурманская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"Белоярская средняя общеобразовательная школа №18"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"Студенческая средняя общеобразовательная школа №12"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"Совхозная средняя общеобразовательная школа №10"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Черноусовская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№19"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БМАОУ "СОШ №33"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 1 имени Героя Советского Союза Неустроева С.А.»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"Основная общеобразовательная школа №8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казенное общеобразовательное учреждение "Основная общеобразовательная школа № 30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Тыгишская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Кунарская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Ильинская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Верхнесалдинский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"Никитинская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33 с углубленным изучением отдельных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</w:t>
            </w:r>
            <w:r w:rsidR="00AF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№16"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"Основная общеобразовательная школа № 29"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Верхотурский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"Основная общеобразовательная школа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Волчанский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Алапаевск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Верх-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исетский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cредняя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Железнодорожный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 149 г. Екатеринбург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Ленинский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- Средняя общеобразовательная школа №55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93C47D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Ирбит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Ирбит "Основная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 общеобразовательная школа № 37 с углубленным изучением отдельных предметов"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 Средняя общеобразовательная школа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общеобразовательнoе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"Основная общеобразовательная школа № 14"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27 с интернатом"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Лесной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Лесной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№35 с углубленным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изучением отдельных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им. Н.К. Крупской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 города Нижний Тагил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Горно-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металлургическая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№8 пос. Висимо-Уткинск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образовательное учреждение средняя общеобразовательная школа №11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№7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г.Ивделя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Ивдельский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№2 г.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3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г.Ивделя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п.Полуночное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Киргинская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"Знаменская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Стриганская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Осинцевская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"Покровская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Аксарихинская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Кочневская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Никольская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Ожгихинская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Качканарский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Качканарский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Валериановская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Краснотурьинск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24"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Чатлыковская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Саргаинская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посёлка Азиатская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Махнёвское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муниципального казенного общеобразовательного учреждения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Мугайская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 -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Невьянский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Невьянский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п.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Таватуй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№4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г.Михайловска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Нижнетуринский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№1 имени Е.В. Панкратьева"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Нижнетуринский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Сигнальненская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Салда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деревни Починок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Новоуральского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средняя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№2 п.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Атымья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20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40»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Средняя</w:t>
            </w:r>
            <w:proofErr w:type="gram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11»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 общеобразовательная школа № 16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«Средняя общеобразовательная школа № 17»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"Средняя общеобразовательная школа № 18"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общеобразовательная школа № 16" имени Заслуженного учителя РСФСР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Г.И.Чебыкина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 с Полдневая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общеобразовательная школа п.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Зюзельский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"Основная общеобразовательная школа с.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Мраморское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Пышминского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Ощепковская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Четкаринская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</w:t>
            </w:r>
            <w:r w:rsidR="00AF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 № 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</w:t>
            </w:r>
            <w:r w:rsidR="00AF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</w:t>
            </w:r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автономное</w:t>
            </w:r>
            <w:proofErr w:type="gramEnd"/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"Средняя общеобразовательная школа № 15"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"Основная общеобразовательная школа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Красноярка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Слободо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Краснослободская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Сосьвинский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 им. Героя Российской Федерации Романова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Сосьвинский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 с.</w:t>
            </w:r>
            <w:proofErr w:type="gram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"Знаменская средняя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Сысертский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“Средняя общеобразовательная школа № 9 имени Героя Советского Союза А.И. Крапивина” с. Щелкун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Тавдинский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д. Увал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Тавдинский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gram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ООШ 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с.Крутое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"Троицкая средняя общеобразовательная школа №50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Нижнекатарачская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="0027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"Еланская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Беляковкая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"Пионерская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автономная общеобразовательная организация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общеобразолвательное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Ошкуковская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 № 2 имени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Ж.И.Алфёрова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Туринска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основная общеобразовательная школа №4 г. Туринска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Фабричная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Шухруповская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D82CDD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учреждения Шалинского городского округа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90 " - "</w:t>
            </w:r>
            <w:proofErr w:type="spellStart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Саргинская</w:t>
            </w:r>
            <w:proofErr w:type="spellEnd"/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D82CDD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D82CDD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AF41DF" w:rsidRDefault="00AF41DF" w:rsidP="00AF41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6780" w:rsidRDefault="00446780" w:rsidP="00AF41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4264" w:rsidRDefault="00953DDA" w:rsidP="00EE42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F41DF" w:rsidRPr="00EE4264" w:rsidRDefault="00AF41DF" w:rsidP="00EE42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64">
        <w:rPr>
          <w:rFonts w:ascii="Times New Roman" w:hAnsi="Times New Roman" w:cs="Times New Roman"/>
          <w:b/>
          <w:sz w:val="28"/>
          <w:szCs w:val="28"/>
        </w:rPr>
        <w:t>Результаты экспертизы Среднесрочной программы развития</w:t>
      </w:r>
    </w:p>
    <w:p w:rsidR="00AF41DF" w:rsidRDefault="00AF41DF" w:rsidP="00AF41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276"/>
        <w:gridCol w:w="868"/>
        <w:gridCol w:w="868"/>
        <w:gridCol w:w="868"/>
        <w:gridCol w:w="869"/>
        <w:gridCol w:w="868"/>
        <w:gridCol w:w="868"/>
        <w:gridCol w:w="868"/>
        <w:gridCol w:w="869"/>
        <w:gridCol w:w="1559"/>
      </w:tblGrid>
      <w:tr w:rsidR="00AF41DF" w:rsidRPr="00AF41DF" w:rsidTr="005B0B59">
        <w:trPr>
          <w:trHeight w:val="1590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Логин ОО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2.2.4.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2.2.5.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2.2.7.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446780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2.2.8.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баллов Среднесрочная ПР    </w:t>
            </w:r>
            <w:proofErr w:type="gram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F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AF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14)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"Барабинская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Артинского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школа №6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sch660147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C772B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="00AF41DF"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Коптеловская</w:t>
            </w:r>
            <w:proofErr w:type="spellEnd"/>
            <w:r w:rsidR="00AF41DF"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"Невьянская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МОУ «Костинская средняя общеобразовательная школа» -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Самоцветская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Бубчиковская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 общеобразовательная школа № 12""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sch660125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6""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22 им. Н. И. Кузнецова"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№13"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sch666001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Ачитского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"Верх-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Чурманская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"Белоярская средняя общеобразовательная школа №18"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"Студенческая средняя общеобразовательная школа №12"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"Совхозная средняя общеобразовательная школа №10"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Черноусовская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№19"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sch660180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БМАОУ "СОШ №33"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 1 имени Героя Советского Союза Неустроева С.А.»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sch660532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"Основная об</w:t>
            </w:r>
            <w:r w:rsidR="0027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щеобразовательная школа №8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казенное общеобразовательное учреждение "Основная</w:t>
            </w:r>
            <w:r w:rsidR="0027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30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Тыгишская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sch660196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Кунарская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Ильинская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sch663096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Верхнесалдинский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"Никитинская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sch660206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33 с углубленным изучением отдельных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№16""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"Основная общеобразовательная школа № 29"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Верхотурский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"Основная общеобразовательная школа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sch663115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sch660227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Волчанский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sch660359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Алапаевск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Верх-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исетский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cредняя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Железнодорожный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 149 г. Екатеринбург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sch661040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Ленинский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- Средняя общеобразовательная школа №55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sch663898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sch663945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sch660949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93C47D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sch663978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Ирбит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Ирбит "Основная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 общеобразовательная школа № 37 с углубленным изучением отдельных предметов"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sch660629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 Средняя общеобразовательная школа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общеобразовательнoе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"Основная общеобразовательная школа № 14"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27 с интернатом"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Лесной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Лесной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sch663684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№35 с углубленным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изучением отдельных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sch660724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sch660736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им. Н.К. Крупской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sch663698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sch660735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 города Нижний Тагил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Горно-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металлургическая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sch666002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№8 пос. Висимо-Уткинск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образовательное учреждение средняя общеобразовательная школа №11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sch660759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№7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г.Ивделя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Ивдельский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№2 г.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3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г.Ивделя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п.Полуночное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Киргинская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"Знаменская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Стриганская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sch660236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Осинцевская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sch663148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27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"Покровская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Аксарихинская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Кочневская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sch660266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sch663159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Никольская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Ожгихинская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Качканарский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DA4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Качканарский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Валериановская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sch663612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Краснотурьинск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DA4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24"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sch660661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Чатлыковская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DA4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Саргаинская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посёлка Азиатская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Махнёвское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муниципального казенного общеобразовательного учреждения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Мугайская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ельная школа" -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Невьянский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Невьянский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п.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Таватуй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sch663196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№4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г.Михайловска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Нижнетуринский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№1 имени Е.В. Панкратьева"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sch663222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Нижнетуринский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Сигнальненская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Салда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деревни Починок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Новоуральского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sch660776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средняя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№2 п.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Атымья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sch660867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20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40»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="00D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«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№ 11»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16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sch663769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«Средняя общеобразовательная школа № 17»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"Средняя общеобразовательная школа № 18"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sch663787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общеобразовательная школа № 16" имени Заслуженного учителя РСФСР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Г.И.Чебыкина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 с Полдневая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общеобразовательная школа п.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Зюзельский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"Основная общеобразовательная школа с.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Мраморское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Пышминского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Ощепковская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sch660297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Четкаринская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 № 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</w:t>
            </w:r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sch663803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автономное</w:t>
            </w:r>
            <w:proofErr w:type="gramEnd"/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"Средняя общеобразовательная школа № 15"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"Основная общеобразовательная школа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Серовский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Красноярка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sch660847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Слободо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Краснослободская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Сосьвинский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 им. Героя Российской Федерации Романова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Сосьвинский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 с.</w:t>
            </w:r>
            <w:proofErr w:type="gram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"Знаменская средняя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F4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Сысертский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«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 9 имени Героя </w:t>
            </w:r>
            <w:r w:rsidR="00F4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 Союза А.И. Крапивина»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Щелкун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Тавдинский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д. Увал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Тавдинский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gram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ООШ 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с.Крутое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sch663354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"Троицкая средня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общеобразовательная школа №50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EA4335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Нижнекатарачская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"Еланская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Беляковкая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"Пионерская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автономная общеобразовательная организация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общеобразолвательное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Ошкуковская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sch660466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 № 2 имени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Ж.И.Алфёрова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Туринска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sch660471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основная общеобразовательная школа №4 г. Туринска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Фабричная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Шухруповская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34A853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41DF" w:rsidRPr="00AF41DF" w:rsidTr="00AF41D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учреждения Шалинского городского округа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90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"- "</w:t>
            </w:r>
            <w:proofErr w:type="spellStart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Саргинская</w:t>
            </w:r>
            <w:proofErr w:type="spellEnd"/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sch660493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AF41DF" w:rsidRPr="00AF41DF" w:rsidRDefault="00AF41DF" w:rsidP="00AF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BBC04"/>
            <w:noWrap/>
            <w:vAlign w:val="center"/>
            <w:hideMark/>
          </w:tcPr>
          <w:p w:rsidR="00AF41DF" w:rsidRPr="00AF41DF" w:rsidRDefault="00AF41DF" w:rsidP="00AF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446780" w:rsidRDefault="00446780" w:rsidP="002146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780" w:rsidRDefault="0044678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4264" w:rsidRDefault="00953DDA" w:rsidP="00EE42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F41DF" w:rsidRPr="00EE4264" w:rsidRDefault="00AF41DF" w:rsidP="00EE42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DA">
        <w:rPr>
          <w:rFonts w:ascii="Times New Roman" w:hAnsi="Times New Roman" w:cs="Times New Roman"/>
          <w:b/>
          <w:sz w:val="28"/>
          <w:szCs w:val="28"/>
        </w:rPr>
        <w:t xml:space="preserve">Результаты экспертизы </w:t>
      </w:r>
      <w:r w:rsidR="00953DDA" w:rsidRPr="00953DDA">
        <w:rPr>
          <w:rFonts w:ascii="Times New Roman" w:hAnsi="Times New Roman" w:cs="Times New Roman"/>
          <w:b/>
          <w:sz w:val="28"/>
          <w:szCs w:val="28"/>
        </w:rPr>
        <w:t>согласованности концептуальных документов</w:t>
      </w:r>
    </w:p>
    <w:p w:rsidR="002146DE" w:rsidRDefault="002146DE" w:rsidP="002146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146"/>
        <w:gridCol w:w="2110"/>
        <w:gridCol w:w="5811"/>
        <w:gridCol w:w="1276"/>
        <w:gridCol w:w="851"/>
        <w:gridCol w:w="850"/>
        <w:gridCol w:w="1418"/>
        <w:gridCol w:w="1559"/>
      </w:tblGrid>
      <w:tr w:rsidR="002146DE" w:rsidRPr="002146DE" w:rsidTr="002146DE">
        <w:trPr>
          <w:trHeight w:val="15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6DE" w:rsidRPr="002146DE" w:rsidRDefault="002146DE" w:rsidP="0095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балл </w:t>
            </w:r>
            <w:r w:rsidR="00B268A2" w:rsidRPr="0095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муниципалитета</w:t>
            </w:r>
            <w:r w:rsidR="00B2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Логин ОО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3701C4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701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3701C4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701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3701C4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701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Экспертная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AF1F3"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баллов </w:t>
            </w:r>
            <w:r w:rsidR="00370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школам</w:t>
            </w: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4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4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214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31)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"Барабинская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Артинского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№6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"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Коптеловская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школа"""""""""""""""""""""""""""""""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4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"Невьянская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МОУ «Костинская средняя общеобразовательная школа» -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Самоцветская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Бубчиковская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 № 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школа № 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22 им. Н. И. Кузнецова"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№13"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Ачитского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"Верх-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Чурманская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"Белоярская средняя общеобразовательная школа №18"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"Студенческая средняя общеобразовательная школа №12"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"Совхозная средняя общеобразовательная школа №10"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Черноусовская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№19"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БМАОУ "СОШ №33"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 1 имени Героя Советского Союза Неустроева С.А.»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"Основн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общеобразовательная школа №8</w:t>
            </w: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Березовское муниципальное казенное общеобразовательное учреждение "Основная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30</w:t>
            </w: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Тыгишская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Кунарская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Ильинская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Верхнесалдинский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"Никитинская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33 с углубленным изучением отдельных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№16""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"Основная общеобразовательная школа № 29"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Верхотурский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"Основная общеобразовательная школа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9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146DE" w:rsidRPr="002146DE" w:rsidTr="002146DE">
        <w:trPr>
          <w:trHeight w:val="33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Волчанский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Алапаевск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Верх-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исетский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cредняя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Железнодорожный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149 г. Екатеринбург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Ленинский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- Средняя общеобразовательная школа №55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Екатеринбург - </w:t>
            </w: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Орджоникидзевский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автономное общеобразовательное учреждение средняя общеобразовательная школа №46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Орджоникидзевский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sch660949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sch661017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93C47D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 - Чкаловский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sch663978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Ирбит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Ирбит "Основная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37 с углубленным изучением отдельных предметов"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 Средняя общеобразовательная школа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общеобразовательнoе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"Основная общеобразовательная школа № 14"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27 с интернатом"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Лесной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Лесной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№35 с углубленным изучением отдельных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им. Н.К. Крупской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 города Нижний Тагил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Горно-металлургическая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№8 пос. Висимо-Уткинск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образовательное учреждение средняя общеобразовательная школа №11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№7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г.Ивделя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№2 г.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Ивдельский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3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г.Ивделя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п.Полуночное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Киргинская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"Знаменская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Стриганская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Осинцевская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"Покровская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Аксарихинская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Кочневская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Никольская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Камышловский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Ожгихинская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Качканарский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Качканарский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Валериановская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Кировградский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Краснотурьинск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Чатлыковская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Саргаинская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посёлка Азиатская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Кушвинский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Махнёвское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муниципального казенного общеобразовательного учреждения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Мугайская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школа"-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Невьянский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Невьянский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п.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Таватуй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№4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г.Михайловска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Нижнетуринский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 имени Е.В. Панкратьева"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Нижнетуринский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Сигнальненская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Салда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деревни Починок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Новоуральского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№2 п.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Атымья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20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40»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Средняя</w:t>
            </w:r>
            <w:proofErr w:type="gram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11»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16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Первоуральск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BC04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«Средняя общеобразовательная школа № 17»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"Средняя общеобразовательная школа № 18"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Полевского городского округа "Средняя 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общеобразовательная школа № 16"имени Заслуженного учителя РСФСР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Г.И.Чебыкина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 с Полдневая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"Средняя общеобразовательная школа п.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Зюзельский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"Основная общеобразовательная школа с.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Мраморское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46DE" w:rsidRPr="002146DE" w:rsidTr="002146DE">
        <w:trPr>
          <w:trHeight w:val="30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Пышминского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"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Ощепковская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Пышминский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Четкаринская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 № 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бразовательная школа № 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4335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46D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автономное</w:t>
            </w:r>
            <w:proofErr w:type="gramEnd"/>
            <w:r w:rsidRPr="00214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"Средняя общеобразовательная школа № 15"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"Основная общеобразовательная школа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Североуральский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Серовский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Красноярка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Слободо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-Туринский муниципальный район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Краснослободская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Сосьвинский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 им. Героя Российской Федерации Романова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Сосьвинский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 с.</w:t>
            </w:r>
            <w:proofErr w:type="gram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"Знаменская средняя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4A853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Сысертский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“Средняя общеобразовательная школа № 9 имени Героя Советского Союза А.И. Крапивина” с. Щелкун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Тавдинский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д. Увал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Тавдинский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gram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ООШ 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с.Крутое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"Троицкая средняя общеобразовательная школа №50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№ 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Нижнекатарачская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"Еланская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Беляковкая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"Пионерская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автономная общеобразовательная организация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D9EEB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общеобразолвательное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Ошкуковская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2 имени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Ж.И.Алфёрова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Туринска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основная общеобразовательная школа №4 г. Туринска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sch663387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A4335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Фабричная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E7CC3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34A853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Туринский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Шухруповская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146DE" w:rsidRPr="002146DE" w:rsidTr="002146D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BBC04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Шалинский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C7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учреждения Шалинского городского округа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</w:t>
            </w:r>
            <w:r w:rsidR="00C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90</w:t>
            </w: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- "</w:t>
            </w:r>
            <w:proofErr w:type="spellStart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Саргинская</w:t>
            </w:r>
            <w:proofErr w:type="spellEnd"/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vAlign w:val="center"/>
            <w:hideMark/>
          </w:tcPr>
          <w:p w:rsidR="002146DE" w:rsidRPr="002146DE" w:rsidRDefault="002146DE" w:rsidP="0021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BC04"/>
            <w:noWrap/>
            <w:hideMark/>
          </w:tcPr>
          <w:p w:rsidR="002146DE" w:rsidRPr="002146DE" w:rsidRDefault="002146DE" w:rsidP="00214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2146DE" w:rsidRDefault="002146DE" w:rsidP="002146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0AA3" w:rsidRDefault="00D40AA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4264" w:rsidRDefault="00D40AA3" w:rsidP="00EE42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4. </w:t>
      </w:r>
    </w:p>
    <w:p w:rsidR="00AF41DF" w:rsidRPr="00EE4264" w:rsidRDefault="00D40AA3" w:rsidP="00EE42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64">
        <w:rPr>
          <w:rFonts w:ascii="Times New Roman" w:hAnsi="Times New Roman" w:cs="Times New Roman"/>
          <w:b/>
          <w:sz w:val="28"/>
          <w:szCs w:val="28"/>
        </w:rPr>
        <w:t>Диаграмма средних баллов муниципалитетов</w:t>
      </w:r>
    </w:p>
    <w:p w:rsidR="00D40AA3" w:rsidRDefault="00D40AA3" w:rsidP="00AF41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0AA3" w:rsidRPr="00AF41DF" w:rsidRDefault="00E5107E" w:rsidP="00AF41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34500" cy="5076825"/>
            <wp:effectExtent l="0" t="0" r="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sectPr w:rsidR="00D40AA3" w:rsidRPr="00AF41DF" w:rsidSect="00D82CDD"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D1" w:rsidRDefault="00214CD1" w:rsidP="00B25E76">
      <w:pPr>
        <w:spacing w:after="0" w:line="240" w:lineRule="auto"/>
      </w:pPr>
      <w:r>
        <w:separator/>
      </w:r>
    </w:p>
  </w:endnote>
  <w:endnote w:type="continuationSeparator" w:id="0">
    <w:p w:rsidR="00214CD1" w:rsidRDefault="00214CD1" w:rsidP="00B2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430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4550" w:rsidRPr="00B25E76" w:rsidRDefault="0070455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5E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5E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5E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505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B25E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4550" w:rsidRDefault="007045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50" w:rsidRDefault="00704550" w:rsidP="00B25E7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D1" w:rsidRDefault="00214CD1" w:rsidP="00B25E76">
      <w:pPr>
        <w:spacing w:after="0" w:line="240" w:lineRule="auto"/>
      </w:pPr>
      <w:r>
        <w:separator/>
      </w:r>
    </w:p>
  </w:footnote>
  <w:footnote w:type="continuationSeparator" w:id="0">
    <w:p w:rsidR="00214CD1" w:rsidRDefault="00214CD1" w:rsidP="00B2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077"/>
    <w:multiLevelType w:val="hybridMultilevel"/>
    <w:tmpl w:val="12CA409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D2B26"/>
    <w:multiLevelType w:val="hybridMultilevel"/>
    <w:tmpl w:val="C30AE0CE"/>
    <w:lvl w:ilvl="0" w:tplc="016E40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173C2"/>
    <w:multiLevelType w:val="hybridMultilevel"/>
    <w:tmpl w:val="F812715E"/>
    <w:lvl w:ilvl="0" w:tplc="87543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3286"/>
    <w:multiLevelType w:val="hybridMultilevel"/>
    <w:tmpl w:val="D844298C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34E0548"/>
    <w:multiLevelType w:val="hybridMultilevel"/>
    <w:tmpl w:val="984E622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3908A5"/>
    <w:multiLevelType w:val="hybridMultilevel"/>
    <w:tmpl w:val="8BCEF8A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0B65C7"/>
    <w:multiLevelType w:val="hybridMultilevel"/>
    <w:tmpl w:val="0AE8DDC8"/>
    <w:lvl w:ilvl="0" w:tplc="A0740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E37CE1"/>
    <w:multiLevelType w:val="hybridMultilevel"/>
    <w:tmpl w:val="5028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365"/>
    <w:multiLevelType w:val="hybridMultilevel"/>
    <w:tmpl w:val="F0A23B6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7EA50BE"/>
    <w:multiLevelType w:val="hybridMultilevel"/>
    <w:tmpl w:val="BA5256A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49"/>
    <w:rsid w:val="00011AE3"/>
    <w:rsid w:val="00017EDF"/>
    <w:rsid w:val="00022BD1"/>
    <w:rsid w:val="00027782"/>
    <w:rsid w:val="00053FFC"/>
    <w:rsid w:val="0005712C"/>
    <w:rsid w:val="000705BB"/>
    <w:rsid w:val="00087BE8"/>
    <w:rsid w:val="00093F10"/>
    <w:rsid w:val="0009658C"/>
    <w:rsid w:val="000A37AA"/>
    <w:rsid w:val="000A55F0"/>
    <w:rsid w:val="000A59CF"/>
    <w:rsid w:val="000B143F"/>
    <w:rsid w:val="000B6495"/>
    <w:rsid w:val="000E50CE"/>
    <w:rsid w:val="000F593F"/>
    <w:rsid w:val="00122F3D"/>
    <w:rsid w:val="001463BD"/>
    <w:rsid w:val="001477CE"/>
    <w:rsid w:val="0015753D"/>
    <w:rsid w:val="00170E00"/>
    <w:rsid w:val="0017756E"/>
    <w:rsid w:val="00180D81"/>
    <w:rsid w:val="001916CF"/>
    <w:rsid w:val="00192696"/>
    <w:rsid w:val="001A4B15"/>
    <w:rsid w:val="001B027F"/>
    <w:rsid w:val="001B6285"/>
    <w:rsid w:val="001D58CD"/>
    <w:rsid w:val="001D792E"/>
    <w:rsid w:val="001E6622"/>
    <w:rsid w:val="001F47E5"/>
    <w:rsid w:val="002146DE"/>
    <w:rsid w:val="00214CD1"/>
    <w:rsid w:val="00217F5D"/>
    <w:rsid w:val="00223CFD"/>
    <w:rsid w:val="00224FE6"/>
    <w:rsid w:val="00233F1F"/>
    <w:rsid w:val="0027083B"/>
    <w:rsid w:val="00272D89"/>
    <w:rsid w:val="00281F8E"/>
    <w:rsid w:val="00285604"/>
    <w:rsid w:val="002912E0"/>
    <w:rsid w:val="002949FF"/>
    <w:rsid w:val="002F3EF6"/>
    <w:rsid w:val="002F4FBF"/>
    <w:rsid w:val="00300BB1"/>
    <w:rsid w:val="00306A62"/>
    <w:rsid w:val="00307459"/>
    <w:rsid w:val="00307865"/>
    <w:rsid w:val="00320C9F"/>
    <w:rsid w:val="0032158A"/>
    <w:rsid w:val="003227DF"/>
    <w:rsid w:val="0033048F"/>
    <w:rsid w:val="00340A12"/>
    <w:rsid w:val="003561A6"/>
    <w:rsid w:val="0036367F"/>
    <w:rsid w:val="00363E71"/>
    <w:rsid w:val="003647C8"/>
    <w:rsid w:val="00365024"/>
    <w:rsid w:val="003701C4"/>
    <w:rsid w:val="00377380"/>
    <w:rsid w:val="0038015A"/>
    <w:rsid w:val="00381123"/>
    <w:rsid w:val="00391F91"/>
    <w:rsid w:val="003A1BCA"/>
    <w:rsid w:val="003A7A73"/>
    <w:rsid w:val="003B1712"/>
    <w:rsid w:val="003B5194"/>
    <w:rsid w:val="003D0CD0"/>
    <w:rsid w:val="00444D46"/>
    <w:rsid w:val="00446780"/>
    <w:rsid w:val="00465CB2"/>
    <w:rsid w:val="004709A8"/>
    <w:rsid w:val="00496773"/>
    <w:rsid w:val="004A0702"/>
    <w:rsid w:val="004B1D8C"/>
    <w:rsid w:val="004B2864"/>
    <w:rsid w:val="004B4BFA"/>
    <w:rsid w:val="004C4E42"/>
    <w:rsid w:val="004C7FEC"/>
    <w:rsid w:val="004D273C"/>
    <w:rsid w:val="004E4132"/>
    <w:rsid w:val="004E77F7"/>
    <w:rsid w:val="005040B8"/>
    <w:rsid w:val="00511680"/>
    <w:rsid w:val="005173C0"/>
    <w:rsid w:val="005218CF"/>
    <w:rsid w:val="00547B43"/>
    <w:rsid w:val="005761AC"/>
    <w:rsid w:val="00586069"/>
    <w:rsid w:val="005914C5"/>
    <w:rsid w:val="005B0B59"/>
    <w:rsid w:val="005B62EB"/>
    <w:rsid w:val="005B675C"/>
    <w:rsid w:val="005D1196"/>
    <w:rsid w:val="005D3333"/>
    <w:rsid w:val="005D57C5"/>
    <w:rsid w:val="005F7A77"/>
    <w:rsid w:val="00602906"/>
    <w:rsid w:val="00605652"/>
    <w:rsid w:val="00626DEE"/>
    <w:rsid w:val="00633933"/>
    <w:rsid w:val="006670EF"/>
    <w:rsid w:val="00667DDA"/>
    <w:rsid w:val="006718DA"/>
    <w:rsid w:val="00695C10"/>
    <w:rsid w:val="006A6F8A"/>
    <w:rsid w:val="006B395F"/>
    <w:rsid w:val="006B4303"/>
    <w:rsid w:val="006C00AA"/>
    <w:rsid w:val="006D668A"/>
    <w:rsid w:val="006E1709"/>
    <w:rsid w:val="00701695"/>
    <w:rsid w:val="00703821"/>
    <w:rsid w:val="00704550"/>
    <w:rsid w:val="00710B05"/>
    <w:rsid w:val="00711FA1"/>
    <w:rsid w:val="007221E6"/>
    <w:rsid w:val="00722FAC"/>
    <w:rsid w:val="00727B3C"/>
    <w:rsid w:val="00731FA6"/>
    <w:rsid w:val="00734E12"/>
    <w:rsid w:val="00742074"/>
    <w:rsid w:val="00747BA0"/>
    <w:rsid w:val="0075167C"/>
    <w:rsid w:val="00753D9C"/>
    <w:rsid w:val="00773D59"/>
    <w:rsid w:val="0077553B"/>
    <w:rsid w:val="007902C4"/>
    <w:rsid w:val="007A67BF"/>
    <w:rsid w:val="007B43F4"/>
    <w:rsid w:val="007D2D71"/>
    <w:rsid w:val="007E121E"/>
    <w:rsid w:val="0081067A"/>
    <w:rsid w:val="00816D69"/>
    <w:rsid w:val="008223AE"/>
    <w:rsid w:val="00827307"/>
    <w:rsid w:val="0084059D"/>
    <w:rsid w:val="008441D8"/>
    <w:rsid w:val="00873CBC"/>
    <w:rsid w:val="00893701"/>
    <w:rsid w:val="008A689F"/>
    <w:rsid w:val="008B13D2"/>
    <w:rsid w:val="008B2DF1"/>
    <w:rsid w:val="008C3364"/>
    <w:rsid w:val="008F70B4"/>
    <w:rsid w:val="00902E2B"/>
    <w:rsid w:val="00910930"/>
    <w:rsid w:val="00920651"/>
    <w:rsid w:val="00930903"/>
    <w:rsid w:val="00953DDA"/>
    <w:rsid w:val="00961379"/>
    <w:rsid w:val="0096620E"/>
    <w:rsid w:val="00967DF4"/>
    <w:rsid w:val="009B042E"/>
    <w:rsid w:val="009B6E6F"/>
    <w:rsid w:val="009C3A70"/>
    <w:rsid w:val="009C63A6"/>
    <w:rsid w:val="009C7986"/>
    <w:rsid w:val="009D3357"/>
    <w:rsid w:val="009E7109"/>
    <w:rsid w:val="009F11C7"/>
    <w:rsid w:val="00A10D76"/>
    <w:rsid w:val="00A21FD8"/>
    <w:rsid w:val="00A3273C"/>
    <w:rsid w:val="00A3797F"/>
    <w:rsid w:val="00A412EE"/>
    <w:rsid w:val="00A512D8"/>
    <w:rsid w:val="00A51C29"/>
    <w:rsid w:val="00A607A5"/>
    <w:rsid w:val="00A66751"/>
    <w:rsid w:val="00A668BB"/>
    <w:rsid w:val="00AA63DA"/>
    <w:rsid w:val="00AB1B47"/>
    <w:rsid w:val="00AD73BD"/>
    <w:rsid w:val="00AF298C"/>
    <w:rsid w:val="00AF41DF"/>
    <w:rsid w:val="00AF7DFA"/>
    <w:rsid w:val="00B05859"/>
    <w:rsid w:val="00B16DFC"/>
    <w:rsid w:val="00B25E76"/>
    <w:rsid w:val="00B26511"/>
    <w:rsid w:val="00B268A2"/>
    <w:rsid w:val="00B27291"/>
    <w:rsid w:val="00B63E23"/>
    <w:rsid w:val="00B805E4"/>
    <w:rsid w:val="00B806F1"/>
    <w:rsid w:val="00B8407F"/>
    <w:rsid w:val="00B84D1F"/>
    <w:rsid w:val="00B868E4"/>
    <w:rsid w:val="00B9649C"/>
    <w:rsid w:val="00BD45B6"/>
    <w:rsid w:val="00BE71E7"/>
    <w:rsid w:val="00BF79C2"/>
    <w:rsid w:val="00C02549"/>
    <w:rsid w:val="00C20852"/>
    <w:rsid w:val="00C32930"/>
    <w:rsid w:val="00C651BA"/>
    <w:rsid w:val="00C67801"/>
    <w:rsid w:val="00C6784F"/>
    <w:rsid w:val="00C67F74"/>
    <w:rsid w:val="00C772BF"/>
    <w:rsid w:val="00CC5EDF"/>
    <w:rsid w:val="00CC7E95"/>
    <w:rsid w:val="00CE0B47"/>
    <w:rsid w:val="00D03E77"/>
    <w:rsid w:val="00D15B49"/>
    <w:rsid w:val="00D2699B"/>
    <w:rsid w:val="00D3180A"/>
    <w:rsid w:val="00D35488"/>
    <w:rsid w:val="00D40AA3"/>
    <w:rsid w:val="00D41C7E"/>
    <w:rsid w:val="00D42B22"/>
    <w:rsid w:val="00D4576A"/>
    <w:rsid w:val="00D67AFB"/>
    <w:rsid w:val="00D753EB"/>
    <w:rsid w:val="00D760BD"/>
    <w:rsid w:val="00D82CDD"/>
    <w:rsid w:val="00D86ED2"/>
    <w:rsid w:val="00DA1377"/>
    <w:rsid w:val="00DA41BF"/>
    <w:rsid w:val="00DB0815"/>
    <w:rsid w:val="00DC6311"/>
    <w:rsid w:val="00DD2FB7"/>
    <w:rsid w:val="00E009CC"/>
    <w:rsid w:val="00E0107F"/>
    <w:rsid w:val="00E03C58"/>
    <w:rsid w:val="00E11FF5"/>
    <w:rsid w:val="00E23FD7"/>
    <w:rsid w:val="00E30578"/>
    <w:rsid w:val="00E5107E"/>
    <w:rsid w:val="00E5505D"/>
    <w:rsid w:val="00E632EF"/>
    <w:rsid w:val="00E672D9"/>
    <w:rsid w:val="00E72BF1"/>
    <w:rsid w:val="00E86E06"/>
    <w:rsid w:val="00E92873"/>
    <w:rsid w:val="00E9747D"/>
    <w:rsid w:val="00EA3C3E"/>
    <w:rsid w:val="00EA68C5"/>
    <w:rsid w:val="00EB5F23"/>
    <w:rsid w:val="00ED08F6"/>
    <w:rsid w:val="00ED1108"/>
    <w:rsid w:val="00ED3888"/>
    <w:rsid w:val="00EE4264"/>
    <w:rsid w:val="00EE43C0"/>
    <w:rsid w:val="00EF0DBE"/>
    <w:rsid w:val="00F20390"/>
    <w:rsid w:val="00F247A5"/>
    <w:rsid w:val="00F3569F"/>
    <w:rsid w:val="00F40832"/>
    <w:rsid w:val="00F412D9"/>
    <w:rsid w:val="00F42196"/>
    <w:rsid w:val="00F43841"/>
    <w:rsid w:val="00F45069"/>
    <w:rsid w:val="00F639B7"/>
    <w:rsid w:val="00F66900"/>
    <w:rsid w:val="00F71611"/>
    <w:rsid w:val="00F732BB"/>
    <w:rsid w:val="00F83C26"/>
    <w:rsid w:val="00F92AA1"/>
    <w:rsid w:val="00F95CDC"/>
    <w:rsid w:val="00FB0951"/>
    <w:rsid w:val="00FB54AC"/>
    <w:rsid w:val="00FC39C4"/>
    <w:rsid w:val="00FC7A71"/>
    <w:rsid w:val="00FD76DE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39E3E-6C88-46C6-A887-BEC7B36D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Содержание. 2 уровень,список мой1,List Paragraph,List_Paragraph,Multilevel para_II,List Paragraph1,lp1,Bullet 1"/>
    <w:basedOn w:val="a"/>
    <w:link w:val="a4"/>
    <w:uiPriority w:val="34"/>
    <w:qFormat/>
    <w:rsid w:val="00B25E76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11 Знак,Содержание. 2 уровень Знак,список мой1 Знак,List Paragraph Знак,List_Paragraph Знак,Multilevel para_II Знак,List Paragraph1 Знак,lp1 Знак,Bullet 1 Знак"/>
    <w:link w:val="a3"/>
    <w:uiPriority w:val="34"/>
    <w:locked/>
    <w:rsid w:val="00B25E7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B2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E7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2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E76"/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F6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5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ntTable" Target="fontTable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0.31330000000000002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D8-4879-BDD3-D1022C98DC92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0.68669999999999998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D8-4879-BDD3-D1022C98DC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21496928"/>
        <c:axId val="521482368"/>
      </c:barChart>
      <c:catAx>
        <c:axId val="521496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1482368"/>
        <c:crosses val="autoZero"/>
        <c:auto val="1"/>
        <c:lblAlgn val="ctr"/>
        <c:lblOffset val="100"/>
        <c:noMultiLvlLbl val="0"/>
      </c:catAx>
      <c:valAx>
        <c:axId val="52148236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9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983-4CE5-A4AE-56969F4F45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0.26529999999999998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83-4CE5-A4AE-56969F4F45FD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0.37340000000000001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983-4CE5-A4AE-56969F4F45FD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0.36130000000000001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983-4CE5-A4AE-56969F4F45FD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39031776"/>
        <c:axId val="539035696"/>
      </c:barChart>
      <c:valAx>
        <c:axId val="53903569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031776"/>
        <c:crosses val="max"/>
        <c:crossBetween val="between"/>
      </c:valAx>
      <c:catAx>
        <c:axId val="539031776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0356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0.22889999999999999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D2-4CA8-AD2D-D94A0132B3C9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0.56030000000000002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4D2-4CA8-AD2D-D94A0132B3C9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0.21079999999999999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4D2-4CA8-AD2D-D94A0132B3C9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38981936"/>
        <c:axId val="538996496"/>
      </c:barChart>
      <c:valAx>
        <c:axId val="53899649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981936"/>
        <c:crosses val="max"/>
        <c:crossBetween val="between"/>
      </c:valAx>
      <c:catAx>
        <c:axId val="538981936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996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82C-4AF8-A67D-47373BE08F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0.1386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2C-4AF8-A67D-47373BE08F46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0.42770000000000002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2C-4AF8-A67D-47373BE08F46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0.43369999999999997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2C-4AF8-A67D-47373BE08F46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39027296"/>
        <c:axId val="539006016"/>
      </c:barChart>
      <c:valAx>
        <c:axId val="5390060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027296"/>
        <c:crosses val="max"/>
        <c:crossBetween val="between"/>
      </c:valAx>
      <c:catAx>
        <c:axId val="539027296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0060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9.64E-2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CA-4037-9462-0A42C56556AC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0.14460000000000001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CA-4037-9462-0A42C56556AC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0.75900000000000001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CA-4037-9462-0A42C56556AC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39030656"/>
        <c:axId val="538972416"/>
      </c:barChart>
      <c:valAx>
        <c:axId val="5389724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030656"/>
        <c:crosses val="max"/>
        <c:crossBetween val="between"/>
      </c:valAx>
      <c:catAx>
        <c:axId val="539030656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972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0.1084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80-46E3-847F-07C0DD2B4592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0.33129999999999998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80-46E3-847F-07C0DD2B4592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FE80-46E3-847F-07C0DD2B45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0.56030000000000002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80-46E3-847F-07C0DD2B4592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38984176"/>
        <c:axId val="539019456"/>
      </c:barChart>
      <c:valAx>
        <c:axId val="53901945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984176"/>
        <c:crosses val="max"/>
        <c:crossBetween val="between"/>
      </c:valAx>
      <c:catAx>
        <c:axId val="538984176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0194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0.1867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AF-4E74-A599-1A1CDCD13FB1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0.57830000000000004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AF-4E74-A599-1A1CDCD13FB1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0.23499999999999999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2AF-4E74-A599-1A1CDCD13FB1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1237328"/>
        <c:axId val="491236208"/>
      </c:barChart>
      <c:valAx>
        <c:axId val="491236208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237328"/>
        <c:crosses val="max"/>
        <c:crossBetween val="between"/>
      </c:valAx>
      <c:catAx>
        <c:axId val="49123732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2362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3C-4951-AC53-93BA8DBE5A17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813C-4951-AC53-93BA8DBE5A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13C-4951-AC53-93BA8DBE5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1237888"/>
        <c:axId val="491245168"/>
      </c:barChart>
      <c:valAx>
        <c:axId val="491245168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237888"/>
        <c:crosses val="max"/>
        <c:crossBetween val="between"/>
      </c:valAx>
      <c:catAx>
        <c:axId val="491237888"/>
        <c:scaling>
          <c:orientation val="minMax"/>
        </c:scaling>
        <c:delete val="1"/>
        <c:axPos val="l"/>
        <c:majorTickMark val="none"/>
        <c:minorTickMark val="none"/>
        <c:tickLblPos val="nextTo"/>
        <c:crossAx val="491245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A5-4572-ADB3-893E8F281F20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A5-4572-ADB3-893E8F281F20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6A5-4572-ADB3-893E8F281F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Красная зона</c:v>
                </c:pt>
                <c:pt idx="1">
                  <c:v>Желтая зона</c:v>
                </c:pt>
                <c:pt idx="2">
                  <c:v>Зеленая зона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76</c:v>
                </c:pt>
                <c:pt idx="2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6A5-4572-ADB3-893E8F281F2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460570908293851"/>
          <c:y val="3.5714423362277953E-2"/>
          <c:w val="0.68398343140726248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7898-407A-93E1-5330FBC889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0.1928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98-407A-93E1-5330FBC8890B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98-407A-93E1-5330FBC8890B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баллов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0.62629999999999997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898-407A-93E1-5330FBC8890B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359797440"/>
        <c:axId val="359813680"/>
      </c:barChart>
      <c:valAx>
        <c:axId val="359813680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797440"/>
        <c:crosses val="max"/>
        <c:crossBetween val="between"/>
      </c:valAx>
      <c:catAx>
        <c:axId val="359797440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8136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0.15060000000000001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93-4062-A005-C892333F87E3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0.49399999999999999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93-4062-A005-C892333F87E3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8793-4062-A005-C892333F87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0.35539999999999999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793-4062-A005-C892333F87E3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81524272"/>
        <c:axId val="359808640"/>
      </c:barChart>
      <c:valAx>
        <c:axId val="359808640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524272"/>
        <c:crosses val="max"/>
        <c:crossBetween val="between"/>
      </c:valAx>
      <c:catAx>
        <c:axId val="481524272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808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0.15670000000000001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32-4A5C-813F-934A83F9777E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accent4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0.48099999999999998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432-4A5C-813F-934A83F9777E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0.3614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432-4A5C-813F-934A83F9777E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21488528"/>
        <c:axId val="521480688"/>
      </c:barChart>
      <c:valAx>
        <c:axId val="521480688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88528"/>
        <c:crosses val="max"/>
        <c:crossBetween val="between"/>
      </c:valAx>
      <c:catAx>
        <c:axId val="52148852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80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5B-454B-8186-DF57DBA6B1A0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5B-454B-8186-DF57DBA6B1A0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5B-454B-8186-DF57DBA6B1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Красная зона</c:v>
                </c:pt>
                <c:pt idx="1">
                  <c:v>Желтая зона</c:v>
                </c:pt>
                <c:pt idx="2">
                  <c:v>Зеленая зона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82</c:v>
                </c:pt>
                <c:pt idx="2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D5B-454B-8186-DF57DBA6B1A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04D-445B-B163-157A708311A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04D-445B-B163-157A708311A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04D-445B-B163-157A708311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Красная зона</c:v>
                </c:pt>
                <c:pt idx="1">
                  <c:v>Желтая зона</c:v>
                </c:pt>
                <c:pt idx="2">
                  <c:v>Зеленая зона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35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04D-445B-B163-157A708311A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Проектная диагностика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d\-mmm</c:formatCode>
                <c:ptCount val="7"/>
                <c:pt idx="0">
                  <c:v>44295</c:v>
                </c:pt>
                <c:pt idx="1">
                  <c:v>44299</c:v>
                </c:pt>
                <c:pt idx="2">
                  <c:v>44300</c:v>
                </c:pt>
                <c:pt idx="3">
                  <c:v>44302</c:v>
                </c:pt>
                <c:pt idx="4">
                  <c:v>44305</c:v>
                </c:pt>
                <c:pt idx="5">
                  <c:v>44309</c:v>
                </c:pt>
                <c:pt idx="6">
                  <c:v>44325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109</c:v>
                </c:pt>
                <c:pt idx="1">
                  <c:v>157</c:v>
                </c:pt>
                <c:pt idx="2">
                  <c:v>166</c:v>
                </c:pt>
                <c:pt idx="3">
                  <c:v>174</c:v>
                </c:pt>
                <c:pt idx="4">
                  <c:v>175</c:v>
                </c:pt>
                <c:pt idx="5">
                  <c:v>183</c:v>
                </c:pt>
                <c:pt idx="6">
                  <c:v>185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5E-44A3-9917-1E45EE8D5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1460240"/>
        <c:axId val="521461920"/>
      </c:areaChart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Самодиагностика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d\-mmm</c:formatCode>
                <c:ptCount val="7"/>
                <c:pt idx="0">
                  <c:v>44295</c:v>
                </c:pt>
                <c:pt idx="1">
                  <c:v>44299</c:v>
                </c:pt>
                <c:pt idx="2">
                  <c:v>44300</c:v>
                </c:pt>
                <c:pt idx="3">
                  <c:v>44302</c:v>
                </c:pt>
                <c:pt idx="4">
                  <c:v>44305</c:v>
                </c:pt>
                <c:pt idx="5">
                  <c:v>44309</c:v>
                </c:pt>
                <c:pt idx="6">
                  <c:v>44325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111</c:v>
                </c:pt>
                <c:pt idx="1">
                  <c:v>155</c:v>
                </c:pt>
                <c:pt idx="2">
                  <c:v>167</c:v>
                </c:pt>
                <c:pt idx="3">
                  <c:v>174</c:v>
                </c:pt>
                <c:pt idx="4">
                  <c:v>176</c:v>
                </c:pt>
                <c:pt idx="5">
                  <c:v>183</c:v>
                </c:pt>
                <c:pt idx="6">
                  <c:v>185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5E-44A3-9917-1E45EE8D5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1460240"/>
        <c:axId val="521461920"/>
      </c:barChart>
      <c:dateAx>
        <c:axId val="521460240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61920"/>
        <c:crosses val="autoZero"/>
        <c:auto val="1"/>
        <c:lblOffset val="100"/>
        <c:baseTimeUnit val="days"/>
      </c:dateAx>
      <c:valAx>
        <c:axId val="521461920"/>
        <c:scaling>
          <c:orientation val="minMax"/>
          <c:max val="18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6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Концепция ПР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d\-mmm</c:formatCode>
                <c:ptCount val="6"/>
                <c:pt idx="0">
                  <c:v>44314</c:v>
                </c:pt>
                <c:pt idx="1">
                  <c:v>44327</c:v>
                </c:pt>
                <c:pt idx="2">
                  <c:v>44335</c:v>
                </c:pt>
                <c:pt idx="3">
                  <c:v>44341</c:v>
                </c:pt>
                <c:pt idx="4">
                  <c:v>44359</c:v>
                </c:pt>
                <c:pt idx="5">
                  <c:v>44389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</c:v>
                </c:pt>
                <c:pt idx="1">
                  <c:v>97</c:v>
                </c:pt>
                <c:pt idx="2">
                  <c:v>112</c:v>
                </c:pt>
                <c:pt idx="3">
                  <c:v>127</c:v>
                </c:pt>
                <c:pt idx="4">
                  <c:v>174</c:v>
                </c:pt>
                <c:pt idx="5">
                  <c:v>180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54-4279-9325-6C1E25166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1459680"/>
        <c:axId val="521451280"/>
      </c:areaChart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Среднесрочная ПР</c:v>
                </c:pt>
              </c:strCache>
            </c:strRef>
          </c:tx>
          <c:spPr>
            <a:solidFill>
              <a:schemeClr val="accent2"/>
            </a:solidFill>
            <a:ln w="28575">
              <a:solidFill>
                <a:schemeClr val="accent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d\-mmm</c:formatCode>
                <c:ptCount val="6"/>
                <c:pt idx="0">
                  <c:v>44314</c:v>
                </c:pt>
                <c:pt idx="1">
                  <c:v>44327</c:v>
                </c:pt>
                <c:pt idx="2">
                  <c:v>44335</c:v>
                </c:pt>
                <c:pt idx="3">
                  <c:v>44341</c:v>
                </c:pt>
                <c:pt idx="4">
                  <c:v>44359</c:v>
                </c:pt>
                <c:pt idx="5">
                  <c:v>44389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12</c:v>
                </c:pt>
                <c:pt idx="1">
                  <c:v>95</c:v>
                </c:pt>
                <c:pt idx="2">
                  <c:v>110</c:v>
                </c:pt>
                <c:pt idx="3">
                  <c:v>126</c:v>
                </c:pt>
                <c:pt idx="4">
                  <c:v>174</c:v>
                </c:pt>
                <c:pt idx="5">
                  <c:v>181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54-4279-9325-6C1E25166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1459680"/>
        <c:axId val="521451280"/>
      </c:barChart>
      <c:dateAx>
        <c:axId val="521459680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51280"/>
        <c:crosses val="autoZero"/>
        <c:auto val="1"/>
        <c:lblOffset val="100"/>
        <c:baseTimeUnit val="days"/>
      </c:dateAx>
      <c:valAx>
        <c:axId val="521451280"/>
        <c:scaling>
          <c:orientation val="minMax"/>
          <c:max val="18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5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Рисковые направления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d\-mmm</c:formatCode>
                <c:ptCount val="6"/>
                <c:pt idx="0">
                  <c:v>44314</c:v>
                </c:pt>
                <c:pt idx="1">
                  <c:v>44327</c:v>
                </c:pt>
                <c:pt idx="2">
                  <c:v>44335</c:v>
                </c:pt>
                <c:pt idx="3">
                  <c:v>44341</c:v>
                </c:pt>
                <c:pt idx="4">
                  <c:v>44359</c:v>
                </c:pt>
                <c:pt idx="5">
                  <c:v>44389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157</c:v>
                </c:pt>
                <c:pt idx="1">
                  <c:v>163</c:v>
                </c:pt>
                <c:pt idx="2">
                  <c:v>165</c:v>
                </c:pt>
                <c:pt idx="3">
                  <c:v>169</c:v>
                </c:pt>
                <c:pt idx="4">
                  <c:v>185</c:v>
                </c:pt>
                <c:pt idx="5">
                  <c:v>185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668-464C-879E-20493C8D73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Программа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d\-mmm</c:formatCode>
                <c:ptCount val="6"/>
                <c:pt idx="0">
                  <c:v>44314</c:v>
                </c:pt>
                <c:pt idx="1">
                  <c:v>44327</c:v>
                </c:pt>
                <c:pt idx="2">
                  <c:v>44335</c:v>
                </c:pt>
                <c:pt idx="3">
                  <c:v>44341</c:v>
                </c:pt>
                <c:pt idx="4">
                  <c:v>44359</c:v>
                </c:pt>
                <c:pt idx="5">
                  <c:v>44389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19</c:v>
                </c:pt>
                <c:pt idx="1">
                  <c:v>67</c:v>
                </c:pt>
                <c:pt idx="2">
                  <c:v>85</c:v>
                </c:pt>
                <c:pt idx="3">
                  <c:v>98</c:v>
                </c:pt>
                <c:pt idx="4">
                  <c:v>116</c:v>
                </c:pt>
                <c:pt idx="5">
                  <c:v>155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668-464C-879E-20493C8D7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453520"/>
        <c:axId val="521436160"/>
      </c:lineChart>
      <c:dateAx>
        <c:axId val="521453520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36160"/>
        <c:crosses val="autoZero"/>
        <c:auto val="1"/>
        <c:lblOffset val="100"/>
        <c:baseTimeUnit val="days"/>
      </c:dateAx>
      <c:valAx>
        <c:axId val="521436160"/>
        <c:scaling>
          <c:orientation val="minMax"/>
          <c:max val="18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5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Лист1!$A$2:$A$58</c:f>
              <c:strCache>
                <c:ptCount val="57"/>
                <c:pt idx="0">
                  <c:v>Артинский</c:v>
                </c:pt>
                <c:pt idx="1">
                  <c:v>Алапаевское</c:v>
                </c:pt>
                <c:pt idx="2">
                  <c:v>Артемовский</c:v>
                </c:pt>
                <c:pt idx="3">
                  <c:v>Асбестовский</c:v>
                </c:pt>
                <c:pt idx="4">
                  <c:v>Ачитский</c:v>
                </c:pt>
                <c:pt idx="5">
                  <c:v>Байкаловский МР</c:v>
                </c:pt>
                <c:pt idx="6">
                  <c:v>Белоярский</c:v>
                </c:pt>
                <c:pt idx="7">
                  <c:v>Березовский</c:v>
                </c:pt>
                <c:pt idx="8">
                  <c:v>Богданович</c:v>
                </c:pt>
                <c:pt idx="9">
                  <c:v>Верхнесалдинский</c:v>
                </c:pt>
                <c:pt idx="10">
                  <c:v>Верхняя Пышма</c:v>
                </c:pt>
                <c:pt idx="11">
                  <c:v>Верхотурский</c:v>
                </c:pt>
                <c:pt idx="12">
                  <c:v>Гаринский</c:v>
                </c:pt>
                <c:pt idx="13">
                  <c:v>Волчанский</c:v>
                </c:pt>
                <c:pt idx="14">
                  <c:v>Горноуральский</c:v>
                </c:pt>
                <c:pt idx="15">
                  <c:v>город Алапаевск</c:v>
                </c:pt>
                <c:pt idx="16">
                  <c:v>город Екатеринбург - Верх-исетский район</c:v>
                </c:pt>
                <c:pt idx="17">
                  <c:v>город Екатеринбург - Железнодорожный район</c:v>
                </c:pt>
                <c:pt idx="18">
                  <c:v>город Екатеринбург - Ленинский район</c:v>
                </c:pt>
                <c:pt idx="19">
                  <c:v>город Екатеринбург - Орджоникидзевский район</c:v>
                </c:pt>
                <c:pt idx="20">
                  <c:v>город Екатеринбург - Чкаловский район</c:v>
                </c:pt>
                <c:pt idx="21">
                  <c:v>город Ирбит</c:v>
                </c:pt>
                <c:pt idx="22">
                  <c:v>город Каменск-Уральский</c:v>
                </c:pt>
                <c:pt idx="23">
                  <c:v>город Лесной</c:v>
                </c:pt>
                <c:pt idx="24">
                  <c:v>город Нижний Тагил</c:v>
                </c:pt>
                <c:pt idx="25">
                  <c:v>Ивдельский</c:v>
                </c:pt>
                <c:pt idx="26">
                  <c:v>Ирбитское</c:v>
                </c:pt>
                <c:pt idx="27">
                  <c:v>Каменский</c:v>
                </c:pt>
                <c:pt idx="28">
                  <c:v>Камышловский муниципальный район</c:v>
                </c:pt>
                <c:pt idx="29">
                  <c:v>Качканарский</c:v>
                </c:pt>
                <c:pt idx="30">
                  <c:v>Кировградский</c:v>
                </c:pt>
                <c:pt idx="31">
                  <c:v>Краснотурьинск</c:v>
                </c:pt>
                <c:pt idx="32">
                  <c:v>Красноуральск</c:v>
                </c:pt>
                <c:pt idx="33">
                  <c:v>Красноуфимский округ</c:v>
                </c:pt>
                <c:pt idx="34">
                  <c:v>Кушвинский</c:v>
                </c:pt>
                <c:pt idx="35">
                  <c:v>Махнёвское</c:v>
                </c:pt>
                <c:pt idx="36">
                  <c:v>Невьянский</c:v>
                </c:pt>
                <c:pt idx="37">
                  <c:v>Нижнесергинский МР</c:v>
                </c:pt>
                <c:pt idx="38">
                  <c:v>Нижнетуринский</c:v>
                </c:pt>
                <c:pt idx="39">
                  <c:v>Нижняя Салда</c:v>
                </c:pt>
                <c:pt idx="40">
                  <c:v>Новоуральский</c:v>
                </c:pt>
                <c:pt idx="41">
                  <c:v>Пелым</c:v>
                </c:pt>
                <c:pt idx="42">
                  <c:v>Первоуральск</c:v>
                </c:pt>
                <c:pt idx="43">
                  <c:v>Полевской</c:v>
                </c:pt>
                <c:pt idx="44">
                  <c:v>Пышминский</c:v>
                </c:pt>
                <c:pt idx="45">
                  <c:v>Ревда</c:v>
                </c:pt>
                <c:pt idx="46">
                  <c:v>Североуральский</c:v>
                </c:pt>
                <c:pt idx="47">
                  <c:v>Серовский</c:v>
                </c:pt>
                <c:pt idx="48">
                  <c:v>Слободо-Туринский муниципальный район</c:v>
                </c:pt>
                <c:pt idx="49">
                  <c:v>Сосьвинский</c:v>
                </c:pt>
                <c:pt idx="50">
                  <c:v>Сухой Лог</c:v>
                </c:pt>
                <c:pt idx="51">
                  <c:v>Сысертский</c:v>
                </c:pt>
                <c:pt idx="52">
                  <c:v>Тавдинский</c:v>
                </c:pt>
                <c:pt idx="53">
                  <c:v>Талицкий</c:v>
                </c:pt>
                <c:pt idx="54">
                  <c:v>Тугулымский</c:v>
                </c:pt>
                <c:pt idx="55">
                  <c:v>Туринский</c:v>
                </c:pt>
                <c:pt idx="56">
                  <c:v>Шалинский</c:v>
                </c:pt>
              </c:strCache>
            </c:strRef>
          </c:cat>
          <c:val>
            <c:numRef>
              <c:f>Лист1!$B$2:$B$58</c:f>
              <c:numCache>
                <c:formatCode>General</c:formatCode>
                <c:ptCount val="57"/>
                <c:pt idx="0">
                  <c:v>18.7</c:v>
                </c:pt>
                <c:pt idx="1">
                  <c:v>19.2</c:v>
                </c:pt>
                <c:pt idx="2">
                  <c:v>18</c:v>
                </c:pt>
                <c:pt idx="3">
                  <c:v>17.600000000000001</c:v>
                </c:pt>
                <c:pt idx="4">
                  <c:v>18</c:v>
                </c:pt>
                <c:pt idx="5">
                  <c:v>13.5</c:v>
                </c:pt>
                <c:pt idx="6">
                  <c:v>23</c:v>
                </c:pt>
                <c:pt idx="7">
                  <c:v>14.25</c:v>
                </c:pt>
                <c:pt idx="8">
                  <c:v>23.75</c:v>
                </c:pt>
                <c:pt idx="9">
                  <c:v>22</c:v>
                </c:pt>
                <c:pt idx="10">
                  <c:v>16.75</c:v>
                </c:pt>
                <c:pt idx="11">
                  <c:v>21</c:v>
                </c:pt>
                <c:pt idx="12">
                  <c:v>18</c:v>
                </c:pt>
                <c:pt idx="13">
                  <c:v>0</c:v>
                </c:pt>
                <c:pt idx="14">
                  <c:v>21.6</c:v>
                </c:pt>
                <c:pt idx="15">
                  <c:v>26</c:v>
                </c:pt>
                <c:pt idx="16">
                  <c:v>17</c:v>
                </c:pt>
                <c:pt idx="17">
                  <c:v>13</c:v>
                </c:pt>
                <c:pt idx="18">
                  <c:v>19</c:v>
                </c:pt>
                <c:pt idx="19">
                  <c:v>21.75</c:v>
                </c:pt>
                <c:pt idx="20">
                  <c:v>20.7</c:v>
                </c:pt>
                <c:pt idx="21">
                  <c:v>24</c:v>
                </c:pt>
                <c:pt idx="22">
                  <c:v>11.6</c:v>
                </c:pt>
                <c:pt idx="23">
                  <c:v>14</c:v>
                </c:pt>
                <c:pt idx="24">
                  <c:v>21.2</c:v>
                </c:pt>
                <c:pt idx="25">
                  <c:v>12.3</c:v>
                </c:pt>
                <c:pt idx="26">
                  <c:v>23</c:v>
                </c:pt>
                <c:pt idx="27">
                  <c:v>14</c:v>
                </c:pt>
                <c:pt idx="28">
                  <c:v>22.17</c:v>
                </c:pt>
                <c:pt idx="29">
                  <c:v>21.5</c:v>
                </c:pt>
                <c:pt idx="30">
                  <c:v>19.3</c:v>
                </c:pt>
                <c:pt idx="31">
                  <c:v>21</c:v>
                </c:pt>
                <c:pt idx="32">
                  <c:v>22</c:v>
                </c:pt>
                <c:pt idx="33">
                  <c:v>18.5</c:v>
                </c:pt>
                <c:pt idx="34">
                  <c:v>25</c:v>
                </c:pt>
                <c:pt idx="35">
                  <c:v>12</c:v>
                </c:pt>
                <c:pt idx="36">
                  <c:v>5.5</c:v>
                </c:pt>
                <c:pt idx="37">
                  <c:v>28</c:v>
                </c:pt>
                <c:pt idx="38">
                  <c:v>26</c:v>
                </c:pt>
                <c:pt idx="39">
                  <c:v>15</c:v>
                </c:pt>
                <c:pt idx="40">
                  <c:v>11</c:v>
                </c:pt>
                <c:pt idx="41">
                  <c:v>0</c:v>
                </c:pt>
                <c:pt idx="42">
                  <c:v>16.170000000000002</c:v>
                </c:pt>
                <c:pt idx="43">
                  <c:v>20</c:v>
                </c:pt>
                <c:pt idx="44">
                  <c:v>25</c:v>
                </c:pt>
                <c:pt idx="45">
                  <c:v>12</c:v>
                </c:pt>
                <c:pt idx="46">
                  <c:v>13</c:v>
                </c:pt>
                <c:pt idx="47">
                  <c:v>21</c:v>
                </c:pt>
                <c:pt idx="48">
                  <c:v>19</c:v>
                </c:pt>
                <c:pt idx="49">
                  <c:v>16.5</c:v>
                </c:pt>
                <c:pt idx="50">
                  <c:v>24.7</c:v>
                </c:pt>
                <c:pt idx="51">
                  <c:v>29</c:v>
                </c:pt>
                <c:pt idx="52">
                  <c:v>15.5</c:v>
                </c:pt>
                <c:pt idx="53">
                  <c:v>16.899999999999999</c:v>
                </c:pt>
                <c:pt idx="54">
                  <c:v>22.5</c:v>
                </c:pt>
                <c:pt idx="55">
                  <c:v>20.75</c:v>
                </c:pt>
                <c:pt idx="5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7C-4ECD-A926-47424641F9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1464160"/>
        <c:axId val="521437840"/>
      </c:barChart>
      <c:catAx>
        <c:axId val="52146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1437840"/>
        <c:crosses val="autoZero"/>
        <c:auto val="1"/>
        <c:lblAlgn val="ctr"/>
        <c:lblOffset val="100"/>
        <c:noMultiLvlLbl val="0"/>
      </c:catAx>
      <c:valAx>
        <c:axId val="52143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6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0.34320000000000001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BA-40D9-93E3-A07C39D4C36C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33BA-40D9-93E3-A07C39D4C36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0.45190000000000002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3BA-40D9-93E3-A07C39D4C36C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0.2049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3BA-40D9-93E3-A07C39D4C36C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21484048"/>
        <c:axId val="521482928"/>
      </c:barChart>
      <c:valAx>
        <c:axId val="521482928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84048"/>
        <c:crosses val="max"/>
        <c:crossBetween val="between"/>
      </c:valAx>
      <c:catAx>
        <c:axId val="52148404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4829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0.1928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54-4A96-8976-4D3A4E02FF34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solidFill>
                <a:srgbClr val="FFC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solidFill>
                  <a:srgbClr val="FFC000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0.26500000000000001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54-4A96-8976-4D3A4E02FF34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0.54220000000000002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54-4A96-8976-4D3A4E02FF34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2052544"/>
        <c:axId val="492057024"/>
      </c:barChart>
      <c:valAx>
        <c:axId val="492057024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52544"/>
        <c:crosses val="max"/>
        <c:crossBetween val="between"/>
      </c:valAx>
      <c:catAx>
        <c:axId val="492052544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570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4137-418A-8B19-5E17DB9FC3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0.2228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37-418A-8B19-5E17DB9FC3DE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4137-418A-8B19-5E17DB9FC3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0.37340000000000001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137-418A-8B19-5E17DB9FC3DE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0.40360000000000001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137-418A-8B19-5E17DB9FC3DE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2057584"/>
        <c:axId val="492060384"/>
      </c:barChart>
      <c:valAx>
        <c:axId val="492060384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57584"/>
        <c:crosses val="max"/>
        <c:crossBetween val="between"/>
      </c:valAx>
      <c:catAx>
        <c:axId val="492057584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603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F90-4C6B-9E77-540AD7A336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0.22289999999999999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90-4C6B-9E77-540AD7A33637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0.3674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F90-4C6B-9E77-540AD7A33637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0.40970000000000001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F90-4C6B-9E77-540AD7A33637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2051984"/>
        <c:axId val="492073264"/>
      </c:barChart>
      <c:valAx>
        <c:axId val="492073264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51984"/>
        <c:crosses val="max"/>
        <c:crossBetween val="between"/>
      </c:valAx>
      <c:catAx>
        <c:axId val="492051984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73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0.59630000000000005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1C-4EB7-AEED-E1ECF274B124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0.2772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1C-4EB7-AEED-E1ECF274B124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0.00%</c:formatCode>
                <c:ptCount val="1"/>
                <c:pt idx="0">
                  <c:v>0.1265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1C-4EB7-AEED-E1ECF274B124}"/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 xmlns:c16="http://schemas.microsoft.com/office/drawing/2014/chart" xmlns:c16r2="http://schemas.microsoft.com/office/drawing/2015/06/chart"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</c:multiLvl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2068784"/>
        <c:axId val="492067664"/>
      </c:barChart>
      <c:valAx>
        <c:axId val="492067664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68784"/>
        <c:crosses val="max"/>
        <c:crossBetween val="between"/>
      </c:valAx>
      <c:catAx>
        <c:axId val="492068784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676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E3-490C-84B6-915CBB961D0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E3-490C-84B6-915CBB961D0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E3-490C-84B6-915CBB961D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Красная зона</c:v>
                </c:pt>
                <c:pt idx="1">
                  <c:v>Желтая зона</c:v>
                </c:pt>
                <c:pt idx="2">
                  <c:v>Зеленая зона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</c:v>
                </c:pt>
                <c:pt idx="1">
                  <c:v>99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1E3-490C-84B6-915CBB961D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</c:f>
              <c:numCache>
                <c:formatCode>0.00%</c:formatCode>
                <c:ptCount val="1"/>
                <c:pt idx="0">
                  <c:v>0.30719999999999997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B2-47F5-8E80-1EB0A6BB1006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41B2-47F5-8E80-1EB0A6BB10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0.00%</c:formatCode>
                <c:ptCount val="1"/>
                <c:pt idx="0">
                  <c:v>0.69279999999999997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B2-47F5-8E80-1EB0A6BB1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2068224"/>
        <c:axId val="492059264"/>
      </c:barChart>
      <c:valAx>
        <c:axId val="492059264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68224"/>
        <c:crosses val="max"/>
        <c:crossBetween val="between"/>
      </c:valAx>
      <c:catAx>
        <c:axId val="492068224"/>
        <c:scaling>
          <c:orientation val="minMax"/>
        </c:scaling>
        <c:delete val="1"/>
        <c:axPos val="l"/>
        <c:majorTickMark val="none"/>
        <c:minorTickMark val="none"/>
        <c:tickLblPos val="nextTo"/>
        <c:crossAx val="492059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189C-35CC-4605-B0BC-F57A6095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14413</Words>
  <Characters>94124</Characters>
  <Application>Microsoft Office Word</Application>
  <DocSecurity>0</DocSecurity>
  <Lines>8556</Lines>
  <Paragraphs>6384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Ксения Дмитриевна</dc:creator>
  <cp:keywords/>
  <dc:description/>
  <cp:lastModifiedBy>Гусева Ксения Дмитриевна</cp:lastModifiedBy>
  <cp:revision>43</cp:revision>
  <dcterms:created xsi:type="dcterms:W3CDTF">2021-07-26T06:48:00Z</dcterms:created>
  <dcterms:modified xsi:type="dcterms:W3CDTF">2021-07-26T12:07:00Z</dcterms:modified>
</cp:coreProperties>
</file>